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color w:val="auto"/>
          <w:sz w:val="32"/>
          <w:szCs w:val="32"/>
        </w:rPr>
      </w:pPr>
      <w:bookmarkStart w:id="0" w:name="_Toc52036320"/>
      <w:r>
        <w:rPr>
          <w:rFonts w:hint="eastAsia" w:ascii="Times New Roman" w:hAnsi="Times New Roman"/>
          <w:color w:val="auto"/>
          <w:sz w:val="32"/>
          <w:szCs w:val="32"/>
        </w:rPr>
        <w:t>三台县人民医院</w:t>
      </w:r>
    </w:p>
    <w:p>
      <w:pPr>
        <w:pStyle w:val="2"/>
        <w:spacing w:before="0" w:after="0" w:line="360" w:lineRule="auto"/>
        <w:jc w:val="center"/>
        <w:rPr>
          <w:rFonts w:ascii="Times New Roman" w:hAnsi="Times New Roman"/>
          <w:color w:val="auto"/>
          <w:sz w:val="32"/>
          <w:szCs w:val="32"/>
        </w:rPr>
      </w:pPr>
      <w:r>
        <w:rPr>
          <w:rFonts w:hint="eastAsia" w:ascii="Times New Roman" w:hAnsi="Times New Roman"/>
          <w:color w:val="auto"/>
          <w:sz w:val="32"/>
          <w:szCs w:val="32"/>
        </w:rPr>
        <w:t>关于</w:t>
      </w:r>
      <w:r>
        <w:rPr>
          <w:rFonts w:hint="eastAsia" w:ascii="Times New Roman" w:hAnsi="Times New Roman"/>
          <w:color w:val="auto"/>
          <w:sz w:val="32"/>
          <w:szCs w:val="32"/>
          <w:lang w:val="en-US" w:eastAsia="zh-CN"/>
        </w:rPr>
        <w:t>视频拍摄、剪辑、节目制作和多媒体设计设备</w:t>
      </w:r>
      <w:r>
        <w:rPr>
          <w:rFonts w:hint="eastAsia" w:ascii="Times New Roman" w:hAnsi="Times New Roman"/>
          <w:color w:val="auto"/>
          <w:sz w:val="32"/>
          <w:szCs w:val="32"/>
        </w:rPr>
        <w:t>采购</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w:t>
      </w:r>
      <w:r>
        <w:rPr>
          <w:rFonts w:hint="eastAsia" w:ascii="Times New Roman" w:hAnsi="Times New Roman"/>
          <w:color w:val="auto"/>
          <w:sz w:val="32"/>
          <w:szCs w:val="32"/>
        </w:rPr>
        <w:t>的公告</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color w:val="auto"/>
          <w:sz w:val="24"/>
          <w:lang w:eastAsia="zh-CN"/>
        </w:rPr>
        <w:t>视频拍摄、剪辑、节目制作和多媒体设计设备</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color w:val="auto"/>
          <w:sz w:val="24"/>
          <w:lang w:eastAsia="zh-CN"/>
        </w:rPr>
        <w:t>视频拍摄、剪辑、节目制作和多媒体设计设备</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8148" w:type="dxa"/>
        <w:jc w:val="center"/>
        <w:tblLayout w:type="autofit"/>
        <w:tblCellMar>
          <w:top w:w="0" w:type="dxa"/>
          <w:left w:w="108" w:type="dxa"/>
          <w:bottom w:w="0" w:type="dxa"/>
          <w:right w:w="108" w:type="dxa"/>
        </w:tblCellMar>
      </w:tblPr>
      <w:tblGrid>
        <w:gridCol w:w="801"/>
        <w:gridCol w:w="3075"/>
        <w:gridCol w:w="2055"/>
        <w:gridCol w:w="2217"/>
      </w:tblGrid>
      <w:tr>
        <w:tblPrEx>
          <w:tblCellMar>
            <w:top w:w="0" w:type="dxa"/>
            <w:left w:w="108" w:type="dxa"/>
            <w:bottom w:w="0" w:type="dxa"/>
            <w:right w:w="108" w:type="dxa"/>
          </w:tblCellMar>
        </w:tblPrEx>
        <w:trPr>
          <w:trHeight w:val="450" w:hRule="atLeast"/>
          <w:jc w:val="center"/>
        </w:trPr>
        <w:tc>
          <w:tcPr>
            <w:tcW w:w="801"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hint="default" w:ascii="Times New Roman" w:hAnsi="Times New Roman"/>
                <w:color w:val="auto"/>
                <w:sz w:val="24"/>
                <w:lang w:val="en-US" w:eastAsia="zh-CN"/>
              </w:rPr>
            </w:pPr>
            <w:r>
              <w:rPr>
                <w:rFonts w:hint="eastAsia" w:ascii="Times New Roman" w:hAnsi="Times New Roman"/>
                <w:b/>
                <w:bCs/>
                <w:color w:val="auto"/>
                <w:sz w:val="24"/>
                <w:lang w:val="en-US" w:eastAsia="zh-CN"/>
              </w:rPr>
              <w:t>序号</w:t>
            </w:r>
          </w:p>
        </w:tc>
        <w:tc>
          <w:tcPr>
            <w:tcW w:w="3075"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Times New Roman" w:hAnsi="Times New Roman"/>
                <w:color w:val="auto"/>
                <w:sz w:val="24"/>
                <w:lang w:eastAsia="zh-CN"/>
              </w:rPr>
            </w:pPr>
            <w:r>
              <w:rPr>
                <w:rFonts w:hint="eastAsia" w:ascii="Times New Roman" w:hAnsi="Times New Roman"/>
                <w:b/>
                <w:color w:val="auto"/>
                <w:sz w:val="24"/>
              </w:rPr>
              <w:t>设备名称</w:t>
            </w:r>
          </w:p>
        </w:tc>
        <w:tc>
          <w:tcPr>
            <w:tcW w:w="2055"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Times New Roman" w:hAnsi="Times New Roman"/>
                <w:color w:val="auto"/>
                <w:sz w:val="24"/>
                <w:lang w:eastAsia="zh-CN"/>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217"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Times New Roman" w:hAnsi="Times New Roman"/>
                <w:color w:val="auto"/>
                <w:sz w:val="24"/>
                <w:lang w:eastAsia="zh-CN"/>
              </w:rPr>
            </w:pPr>
            <w:r>
              <w:rPr>
                <w:rFonts w:ascii="Times New Roman" w:hAnsi="Times New Roman"/>
                <w:b/>
                <w:color w:val="auto"/>
                <w:sz w:val="24"/>
              </w:rPr>
              <w:t>是否接受进口产品</w:t>
            </w:r>
          </w:p>
        </w:tc>
      </w:tr>
      <w:tr>
        <w:tblPrEx>
          <w:tblCellMar>
            <w:top w:w="0" w:type="dxa"/>
            <w:left w:w="108" w:type="dxa"/>
            <w:bottom w:w="0" w:type="dxa"/>
            <w:right w:w="108" w:type="dxa"/>
          </w:tblCellMar>
        </w:tblPrEx>
        <w:trPr>
          <w:trHeight w:val="555" w:hRule="atLeast"/>
          <w:jc w:val="center"/>
        </w:trPr>
        <w:tc>
          <w:tcPr>
            <w:tcW w:w="801"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1</w:t>
            </w:r>
          </w:p>
        </w:tc>
        <w:tc>
          <w:tcPr>
            <w:tcW w:w="3075"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便携式图形工作站（</w:t>
            </w:r>
            <w:r>
              <w:rPr>
                <w:rFonts w:hint="eastAsia" w:ascii="Times New Roman" w:hAnsi="Times New Roman"/>
                <w:color w:val="auto"/>
                <w:sz w:val="24"/>
                <w:lang w:val="en-US" w:eastAsia="zh-CN"/>
              </w:rPr>
              <w:t>1台</w:t>
            </w:r>
            <w:r>
              <w:rPr>
                <w:rFonts w:hint="eastAsia" w:ascii="Times New Roman" w:hAnsi="Times New Roman"/>
                <w:color w:val="auto"/>
                <w:sz w:val="24"/>
                <w:lang w:eastAsia="zh-CN"/>
              </w:rPr>
              <w:t>）、便携式摄像机（</w:t>
            </w:r>
            <w:r>
              <w:rPr>
                <w:rFonts w:hint="eastAsia" w:ascii="Times New Roman" w:hAnsi="Times New Roman"/>
                <w:color w:val="auto"/>
                <w:sz w:val="24"/>
                <w:lang w:val="en-US" w:eastAsia="zh-CN"/>
              </w:rPr>
              <w:t>2部</w:t>
            </w:r>
            <w:r>
              <w:rPr>
                <w:rFonts w:hint="eastAsia" w:ascii="Times New Roman" w:hAnsi="Times New Roman"/>
                <w:color w:val="auto"/>
                <w:sz w:val="24"/>
                <w:lang w:eastAsia="zh-CN"/>
              </w:rPr>
              <w:t>）、补光灯（</w:t>
            </w:r>
            <w:r>
              <w:rPr>
                <w:rFonts w:hint="eastAsia" w:ascii="Times New Roman" w:hAnsi="Times New Roman"/>
                <w:color w:val="auto"/>
                <w:sz w:val="24"/>
                <w:lang w:val="en-US" w:eastAsia="zh-CN"/>
              </w:rPr>
              <w:t>2台</w:t>
            </w:r>
            <w:r>
              <w:rPr>
                <w:rFonts w:hint="eastAsia" w:ascii="Times New Roman" w:hAnsi="Times New Roman"/>
                <w:color w:val="auto"/>
                <w:sz w:val="24"/>
                <w:lang w:eastAsia="zh-CN"/>
              </w:rPr>
              <w:t>）、提词器（</w:t>
            </w:r>
            <w:r>
              <w:rPr>
                <w:rFonts w:hint="eastAsia" w:ascii="Times New Roman" w:hAnsi="Times New Roman"/>
                <w:color w:val="auto"/>
                <w:sz w:val="24"/>
                <w:lang w:val="en-US" w:eastAsia="zh-CN"/>
              </w:rPr>
              <w:t>1台</w:t>
            </w:r>
            <w:r>
              <w:rPr>
                <w:rFonts w:hint="eastAsia" w:ascii="Times New Roman" w:hAnsi="Times New Roman"/>
                <w:color w:val="auto"/>
                <w:sz w:val="24"/>
                <w:lang w:eastAsia="zh-CN"/>
              </w:rPr>
              <w:t>）</w:t>
            </w:r>
          </w:p>
        </w:tc>
        <w:tc>
          <w:tcPr>
            <w:tcW w:w="20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2.7</w:t>
            </w:r>
          </w:p>
        </w:tc>
        <w:tc>
          <w:tcPr>
            <w:tcW w:w="2217"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b w:val="0"/>
          <w:bCs w:val="0"/>
          <w:color w:val="auto"/>
          <w:sz w:val="24"/>
        </w:rPr>
        <w:t>20</w:t>
      </w:r>
      <w:r>
        <w:rPr>
          <w:rFonts w:ascii="Times New Roman" w:hAnsi="Times New Roman"/>
          <w:color w:val="auto"/>
          <w:sz w:val="24"/>
        </w:rPr>
        <w:t>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5</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7</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11</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hint="eastAsia" w:ascii="Times New Roman" w:hAnsi="Times New Roman" w:eastAsia="宋体"/>
          <w:b/>
          <w:color w:val="auto"/>
          <w:kern w:val="0"/>
          <w:sz w:val="24"/>
          <w:lang w:eastAsia="zh-CN"/>
        </w:rPr>
      </w:pPr>
      <w:r>
        <w:rPr>
          <w:rFonts w:hint="eastAsia" w:ascii="Times New Roman" w:hAnsi="Times New Roman"/>
          <w:b/>
          <w:bCs/>
          <w:color w:val="auto"/>
          <w:sz w:val="24"/>
        </w:rPr>
        <w:t>九、比选文件详见附件</w:t>
      </w:r>
      <w:r>
        <w:rPr>
          <w:rFonts w:hint="eastAsia" w:ascii="Times New Roman" w:hAnsi="Times New Roman"/>
          <w:b/>
          <w:bCs/>
          <w:color w:val="auto"/>
          <w:sz w:val="24"/>
          <w:lang w:eastAsia="zh-CN"/>
        </w:rPr>
        <w:t>。</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29</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关于视频拍摄、剪辑、节目制作和多媒体设计设备采购（</w:t>
      </w:r>
      <w:r>
        <w:rPr>
          <w:rFonts w:hint="eastAsia" w:ascii="Times New Roman" w:hAnsi="Times New Roman"/>
          <w:color w:val="auto"/>
          <w:sz w:val="32"/>
          <w:szCs w:val="32"/>
          <w:lang w:val="en-US" w:eastAsia="zh-CN"/>
        </w:rPr>
        <w:t>第二次</w:t>
      </w:r>
      <w:r>
        <w:rPr>
          <w:rFonts w:hint="eastAsia" w:ascii="Times New Roman" w:hAnsi="Times New Roman"/>
          <w:color w:val="auto"/>
          <w:sz w:val="32"/>
          <w:szCs w:val="32"/>
          <w:lang w:eastAsia="zh-CN"/>
        </w:rPr>
        <w:t>）的比选文件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eastAsia="zh-CN"/>
        </w:rPr>
        <w:t>视频拍摄、剪辑、节目制作和多媒体设计设备</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color w:val="auto"/>
          <w:sz w:val="24"/>
          <w:lang w:eastAsia="zh-CN"/>
        </w:rPr>
        <w:t>视频拍摄、剪辑、节目制作和多媒体设计设备</w:t>
      </w:r>
      <w:r>
        <w:rPr>
          <w:rFonts w:ascii="Times New Roman" w:hAnsi="Times New Roman"/>
          <w:bCs/>
          <w:color w:val="auto"/>
          <w:sz w:val="24"/>
        </w:rPr>
        <w:t>采购项目</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第二次</w:t>
      </w:r>
      <w:r>
        <w:rPr>
          <w:rFonts w:hint="eastAsia" w:ascii="Times New Roman" w:hAnsi="Times New Roman"/>
          <w:bCs/>
          <w:color w:val="auto"/>
          <w:sz w:val="24"/>
          <w:lang w:eastAsia="zh-CN"/>
        </w:rPr>
        <w:t>）</w:t>
      </w:r>
      <w:r>
        <w:rPr>
          <w:rFonts w:ascii="Times New Roman" w:hAnsi="Times New Roman"/>
          <w:bCs/>
          <w:color w:val="auto"/>
          <w:sz w:val="24"/>
        </w:rPr>
        <w:t>。</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240"/>
        <w:gridCol w:w="226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bCs/>
                <w:color w:val="auto"/>
                <w:sz w:val="24"/>
                <w:lang w:val="en-US" w:eastAsia="zh-CN"/>
              </w:rPr>
              <w:t>序号</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采购限价</w:t>
            </w:r>
            <w:r>
              <w:rPr>
                <w:rFonts w:hint="eastAsia" w:ascii="Times New Roman" w:hAnsi="Times New Roman"/>
                <w:b/>
                <w:color w:val="auto"/>
                <w:sz w:val="24"/>
              </w:rPr>
              <w:t>（万元）</w:t>
            </w:r>
          </w:p>
        </w:tc>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1</w:t>
            </w:r>
          </w:p>
        </w:tc>
        <w:tc>
          <w:tcPr>
            <w:tcW w:w="3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eastAsia="zh-CN"/>
              </w:rPr>
              <w:t>便携式图形工作站（</w:t>
            </w:r>
            <w:r>
              <w:rPr>
                <w:rFonts w:hint="eastAsia" w:ascii="Times New Roman" w:hAnsi="Times New Roman"/>
                <w:color w:val="auto"/>
                <w:sz w:val="24"/>
                <w:lang w:val="en-US" w:eastAsia="zh-CN"/>
              </w:rPr>
              <w:t>1台</w:t>
            </w:r>
            <w:r>
              <w:rPr>
                <w:rFonts w:hint="eastAsia" w:ascii="Times New Roman" w:hAnsi="Times New Roman"/>
                <w:color w:val="auto"/>
                <w:sz w:val="24"/>
                <w:lang w:eastAsia="zh-CN"/>
              </w:rPr>
              <w:t>）、便携式摄像机（</w:t>
            </w:r>
            <w:r>
              <w:rPr>
                <w:rFonts w:hint="eastAsia" w:ascii="Times New Roman" w:hAnsi="Times New Roman"/>
                <w:color w:val="auto"/>
                <w:sz w:val="24"/>
                <w:lang w:val="en-US" w:eastAsia="zh-CN"/>
              </w:rPr>
              <w:t>2部</w:t>
            </w:r>
            <w:r>
              <w:rPr>
                <w:rFonts w:hint="eastAsia" w:ascii="Times New Roman" w:hAnsi="Times New Roman"/>
                <w:color w:val="auto"/>
                <w:sz w:val="24"/>
                <w:lang w:eastAsia="zh-CN"/>
              </w:rPr>
              <w:t>）、补光灯（</w:t>
            </w:r>
            <w:r>
              <w:rPr>
                <w:rFonts w:hint="eastAsia" w:ascii="Times New Roman" w:hAnsi="Times New Roman"/>
                <w:color w:val="auto"/>
                <w:sz w:val="24"/>
                <w:lang w:val="en-US" w:eastAsia="zh-CN"/>
              </w:rPr>
              <w:t>2台</w:t>
            </w:r>
            <w:r>
              <w:rPr>
                <w:rFonts w:hint="eastAsia" w:ascii="Times New Roman" w:hAnsi="Times New Roman"/>
                <w:color w:val="auto"/>
                <w:sz w:val="24"/>
                <w:lang w:eastAsia="zh-CN"/>
              </w:rPr>
              <w:t>）、提词器（</w:t>
            </w:r>
            <w:r>
              <w:rPr>
                <w:rFonts w:hint="eastAsia" w:ascii="Times New Roman" w:hAnsi="Times New Roman"/>
                <w:color w:val="auto"/>
                <w:sz w:val="24"/>
                <w:lang w:val="en-US" w:eastAsia="zh-CN"/>
              </w:rPr>
              <w:t>1台</w:t>
            </w:r>
            <w:r>
              <w:rPr>
                <w:rFonts w:hint="eastAsia" w:ascii="Times New Roman" w:hAnsi="Times New Roman"/>
                <w:color w:val="auto"/>
                <w:sz w:val="24"/>
                <w:lang w:eastAsia="zh-CN"/>
              </w:rPr>
              <w:t>）</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2.7</w:t>
            </w:r>
          </w:p>
        </w:tc>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否</w:t>
            </w: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en-US" w:eastAsia="zh-CN"/>
        </w:rPr>
      </w:pP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5</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7</w:t>
      </w:r>
      <w:r>
        <w:rPr>
          <w:rFonts w:hint="eastAsia" w:ascii="Times New Roman" w:hAnsi="Times New Roman"/>
          <w:color w:val="auto"/>
          <w:sz w:val="24"/>
        </w:rPr>
        <w:t>日</w:t>
      </w:r>
      <w:r>
        <w:rPr>
          <w:rFonts w:ascii="Times New Roman" w:hAnsi="Times New Roman"/>
          <w:color w:val="auto"/>
          <w:sz w:val="24"/>
        </w:rPr>
        <w:t>0</w:t>
      </w:r>
      <w:r>
        <w:rPr>
          <w:rFonts w:hint="eastAsia" w:ascii="Times New Roman" w:hAnsi="Times New Roman"/>
          <w:color w:val="auto"/>
          <w:sz w:val="24"/>
        </w:rPr>
        <w:t>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0～17:</w:t>
      </w:r>
      <w:r>
        <w:rPr>
          <w:rFonts w:hint="eastAsia" w:ascii="Times New Roman" w:hAnsi="Times New Roman"/>
          <w:color w:val="auto"/>
          <w:sz w:val="24"/>
          <w:lang w:val="en-US" w:eastAsia="zh-CN"/>
        </w:rPr>
        <w:t>3</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11</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11</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4</w:t>
      </w:r>
      <w:r>
        <w:rPr>
          <w:rFonts w:ascii="Times New Roman" w:hAnsi="Times New Roman"/>
          <w:b w:val="0"/>
          <w:bCs/>
          <w:color w:val="auto"/>
          <w:kern w:val="0"/>
          <w:sz w:val="24"/>
        </w:rPr>
        <w:t>时</w:t>
      </w:r>
      <w:r>
        <w:rPr>
          <w:rFonts w:hint="eastAsia" w:ascii="Times New Roman" w:hAnsi="Times New Roman"/>
          <w:b w:val="0"/>
          <w:bCs/>
          <w:color w:val="auto"/>
          <w:kern w:val="0"/>
          <w:sz w:val="24"/>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pPr>
        <w:tabs>
          <w:tab w:val="left" w:pos="2310"/>
        </w:tabs>
        <w:spacing w:line="360" w:lineRule="auto"/>
        <w:ind w:left="560"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pPr>
        <w:pStyle w:val="43"/>
        <w:ind w:left="560" w:firstLine="0" w:firstLineChars="0"/>
        <w:contextualSpacing/>
        <w:rPr>
          <w:color w:val="auto"/>
          <w:sz w:val="24"/>
        </w:rPr>
      </w:pPr>
      <w:r>
        <w:rPr>
          <w:color w:val="auto"/>
          <w:sz w:val="24"/>
        </w:rPr>
        <w:t>地  址：</w:t>
      </w:r>
      <w:r>
        <w:rPr>
          <w:rFonts w:hint="eastAsia"/>
          <w:color w:val="auto"/>
          <w:sz w:val="24"/>
        </w:rPr>
        <w:t>三台县潼川镇解放下街139号</w:t>
      </w:r>
    </w:p>
    <w:p>
      <w:pPr>
        <w:pStyle w:val="43"/>
        <w:ind w:left="560" w:firstLine="0" w:firstLineChars="0"/>
        <w:contextualSpacing/>
        <w:rPr>
          <w:color w:val="auto"/>
          <w:sz w:val="24"/>
        </w:rPr>
      </w:pPr>
      <w:r>
        <w:rPr>
          <w:color w:val="auto"/>
          <w:sz w:val="24"/>
        </w:rPr>
        <w:t>联系人：</w:t>
      </w:r>
      <w:r>
        <w:rPr>
          <w:rFonts w:hint="eastAsia"/>
          <w:color w:val="auto"/>
          <w:sz w:val="24"/>
        </w:rPr>
        <w:t>张老师</w:t>
      </w:r>
    </w:p>
    <w:p>
      <w:pPr>
        <w:pStyle w:val="43"/>
        <w:ind w:left="560" w:firstLine="0" w:firstLineChars="0"/>
        <w:contextualSpacing/>
        <w:rPr>
          <w:color w:val="auto"/>
          <w:sz w:val="24"/>
        </w:rPr>
      </w:pPr>
      <w:r>
        <w:rPr>
          <w:color w:val="auto"/>
          <w:sz w:val="24"/>
        </w:rPr>
        <w:t>电  话：028-</w:t>
      </w:r>
      <w:r>
        <w:rPr>
          <w:rFonts w:hint="eastAsia"/>
          <w:color w:val="auto"/>
          <w:sz w:val="24"/>
        </w:rPr>
        <w:t>5222252</w:t>
      </w:r>
    </w:p>
    <w:p>
      <w:pPr>
        <w:widowControl/>
        <w:spacing w:line="360" w:lineRule="auto"/>
        <w:jc w:val="left"/>
        <w:rPr>
          <w:rFonts w:ascii="Times New Roman" w:hAnsi="Times New Roman"/>
          <w:b/>
          <w:color w:val="auto"/>
          <w:kern w:val="0"/>
          <w:sz w:val="24"/>
          <w:szCs w:val="28"/>
        </w:rPr>
      </w:pPr>
      <w:bookmarkStart w:id="1" w:name="_Toc52036324"/>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rPr>
          <w:rFonts w:hint="eastAsia" w:asciiTheme="minorEastAsia" w:hAnsiTheme="minorEastAsia" w:eastAsiaTheme="minorEastAsia"/>
          <w:b/>
          <w:color w:val="auto"/>
          <w:kern w:val="0"/>
          <w:sz w:val="28"/>
          <w:szCs w:val="28"/>
          <w:lang w:eastAsia="zh-CN"/>
        </w:rPr>
      </w:pPr>
      <w:r>
        <w:rPr>
          <w:rFonts w:hint="eastAsia" w:asciiTheme="minorEastAsia" w:hAnsiTheme="minorEastAsia" w:eastAsiaTheme="minorEastAsia"/>
          <w:b/>
          <w:color w:val="auto"/>
          <w:kern w:val="0"/>
          <w:sz w:val="28"/>
          <w:szCs w:val="28"/>
          <w:lang w:eastAsia="zh-CN"/>
        </w:rPr>
        <w:t>一、技术参数及要求</w:t>
      </w:r>
    </w:p>
    <w:p>
      <w:pPr>
        <w:jc w:val="center"/>
        <w:rPr>
          <w:rFonts w:ascii="黑体" w:hAnsi="黑体" w:eastAsia="黑体"/>
          <w:b/>
          <w:bCs/>
          <w:color w:val="auto"/>
          <w:sz w:val="32"/>
        </w:rPr>
      </w:pPr>
      <w:bookmarkStart w:id="2" w:name="_Toc350964160"/>
      <w:bookmarkStart w:id="3" w:name="_Toc233048245"/>
      <w:r>
        <w:rPr>
          <w:rFonts w:hint="eastAsia" w:ascii="黑体" w:hAnsi="黑体" w:eastAsia="黑体"/>
          <w:b/>
          <w:bCs/>
          <w:color w:val="auto"/>
          <w:sz w:val="32"/>
          <w:lang w:eastAsia="zh-CN"/>
        </w:rPr>
        <w:t>视频拍摄、剪辑、节目制作和多媒体设计设备</w:t>
      </w:r>
      <w:r>
        <w:rPr>
          <w:rFonts w:hint="eastAsia" w:ascii="黑体" w:hAnsi="黑体" w:eastAsia="黑体"/>
          <w:b/>
          <w:bCs/>
          <w:color w:val="auto"/>
          <w:sz w:val="32"/>
        </w:rPr>
        <w:t>技术参数</w:t>
      </w:r>
    </w:p>
    <w:tbl>
      <w:tblPr>
        <w:tblStyle w:val="21"/>
        <w:tblW w:w="8464" w:type="dxa"/>
        <w:jc w:val="center"/>
        <w:tblLayout w:type="autofit"/>
        <w:tblCellMar>
          <w:top w:w="0" w:type="dxa"/>
          <w:left w:w="108" w:type="dxa"/>
          <w:bottom w:w="0" w:type="dxa"/>
          <w:right w:w="108" w:type="dxa"/>
        </w:tblCellMar>
      </w:tblPr>
      <w:tblGrid>
        <w:gridCol w:w="1209"/>
        <w:gridCol w:w="2200"/>
        <w:gridCol w:w="5055"/>
      </w:tblGrid>
      <w:tr>
        <w:tblPrEx>
          <w:tblCellMar>
            <w:top w:w="0" w:type="dxa"/>
            <w:left w:w="108" w:type="dxa"/>
            <w:bottom w:w="0" w:type="dxa"/>
            <w:right w:w="108" w:type="dxa"/>
          </w:tblCellMar>
        </w:tblPrEx>
        <w:trPr>
          <w:trHeight w:val="450" w:hRule="atLeast"/>
          <w:jc w:val="center"/>
        </w:trPr>
        <w:tc>
          <w:tcPr>
            <w:tcW w:w="1209"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序号</w:t>
            </w:r>
          </w:p>
        </w:tc>
        <w:tc>
          <w:tcPr>
            <w:tcW w:w="2200" w:type="dxa"/>
            <w:tcBorders>
              <w:top w:val="single" w:color="auto" w:sz="8"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设备名称</w:t>
            </w:r>
          </w:p>
        </w:tc>
        <w:tc>
          <w:tcPr>
            <w:tcW w:w="5055" w:type="dxa"/>
            <w:tcBorders>
              <w:top w:val="single" w:color="auto" w:sz="8" w:space="0"/>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参数要求</w:t>
            </w:r>
          </w:p>
        </w:tc>
      </w:tr>
      <w:tr>
        <w:tblPrEx>
          <w:tblCellMar>
            <w:top w:w="0" w:type="dxa"/>
            <w:left w:w="108" w:type="dxa"/>
            <w:bottom w:w="0" w:type="dxa"/>
            <w:right w:w="108" w:type="dxa"/>
          </w:tblCellMar>
        </w:tblPrEx>
        <w:trPr>
          <w:trHeight w:val="1380" w:hRule="atLeast"/>
          <w:jc w:val="center"/>
        </w:trPr>
        <w:tc>
          <w:tcPr>
            <w:tcW w:w="1209" w:type="dxa"/>
            <w:tcBorders>
              <w:top w:val="nil"/>
              <w:left w:val="single" w:color="auto" w:sz="8"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1</w:t>
            </w:r>
          </w:p>
        </w:tc>
        <w:tc>
          <w:tcPr>
            <w:tcW w:w="2200" w:type="dxa"/>
            <w:tcBorders>
              <w:top w:val="nil"/>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便携式图形工作站</w:t>
            </w:r>
          </w:p>
        </w:tc>
        <w:tc>
          <w:tcPr>
            <w:tcW w:w="5055" w:type="dxa"/>
            <w:tcBorders>
              <w:top w:val="nil"/>
              <w:left w:val="nil"/>
              <w:bottom w:val="single" w:color="auto" w:sz="4" w:space="0"/>
              <w:right w:val="single" w:color="auto" w:sz="4" w:space="0"/>
            </w:tcBorders>
            <w:shd w:val="clear" w:color="auto" w:fill="auto"/>
            <w:vAlign w:val="center"/>
          </w:tcPr>
          <w:p>
            <w:pP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CPU：11代i7（标准电压）；内存不低于16G；硬盘ssd不低于1TB；符合行业标准的专业图形工作显卡（显存不低于6GB；可运行实时光线追踪）；显示器分辨率不低于4K（3840*2160）。</w:t>
            </w:r>
          </w:p>
        </w:tc>
      </w:tr>
      <w:tr>
        <w:tblPrEx>
          <w:tblCellMar>
            <w:top w:w="0" w:type="dxa"/>
            <w:left w:w="108" w:type="dxa"/>
            <w:bottom w:w="0" w:type="dxa"/>
            <w:right w:w="108" w:type="dxa"/>
          </w:tblCellMar>
        </w:tblPrEx>
        <w:trPr>
          <w:trHeight w:val="2115" w:hRule="atLeast"/>
          <w:jc w:val="center"/>
        </w:trPr>
        <w:tc>
          <w:tcPr>
            <w:tcW w:w="1209" w:type="dxa"/>
            <w:tcBorders>
              <w:top w:val="nil"/>
              <w:left w:val="single" w:color="auto" w:sz="8"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2</w:t>
            </w:r>
          </w:p>
        </w:tc>
        <w:tc>
          <w:tcPr>
            <w:tcW w:w="2200" w:type="dxa"/>
            <w:tcBorders>
              <w:top w:val="nil"/>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便携式摄像机</w:t>
            </w:r>
          </w:p>
        </w:tc>
        <w:tc>
          <w:tcPr>
            <w:tcW w:w="5055" w:type="dxa"/>
            <w:tcBorders>
              <w:top w:val="nil"/>
              <w:left w:val="nil"/>
              <w:bottom w:val="single" w:color="auto" w:sz="4" w:space="0"/>
              <w:right w:val="single" w:color="auto" w:sz="4" w:space="0"/>
            </w:tcBorders>
            <w:shd w:val="clear" w:color="auto" w:fill="auto"/>
            <w:vAlign w:val="center"/>
          </w:tcPr>
          <w:p>
            <w:pP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净重不超过125克；自带云台；录像模式下有效像素不低于</w:t>
            </w:r>
            <w:r>
              <w:rPr>
                <w:rFonts w:cs="Times New Roman" w:asciiTheme="minorEastAsia" w:hAnsiTheme="minorEastAsia" w:eastAsiaTheme="minorEastAsia"/>
                <w:color w:val="auto"/>
                <w:kern w:val="13"/>
                <w:sz w:val="24"/>
                <w:szCs w:val="24"/>
                <w:lang w:val="en-US" w:eastAsia="zh-CN" w:bidi="ar-SA"/>
              </w:rPr>
              <w:t>6400</w:t>
            </w:r>
            <w:r>
              <w:rPr>
                <w:rFonts w:hint="eastAsia" w:cs="Times New Roman" w:asciiTheme="minorEastAsia" w:hAnsiTheme="minorEastAsia" w:eastAsiaTheme="minorEastAsia"/>
                <w:color w:val="auto"/>
                <w:kern w:val="13"/>
                <w:sz w:val="24"/>
                <w:szCs w:val="24"/>
                <w:lang w:val="en-US" w:eastAsia="zh-CN" w:bidi="ar-SA"/>
              </w:rPr>
              <w:t>万；可拍摄</w:t>
            </w:r>
            <w:r>
              <w:rPr>
                <w:rFonts w:cs="Times New Roman" w:asciiTheme="minorEastAsia" w:hAnsiTheme="minorEastAsia" w:eastAsiaTheme="minorEastAsia"/>
                <w:color w:val="auto"/>
                <w:kern w:val="13"/>
                <w:sz w:val="24"/>
                <w:szCs w:val="24"/>
                <w:lang w:val="en-US" w:eastAsia="zh-CN" w:bidi="ar-SA"/>
              </w:rPr>
              <w:t>4K60fps</w:t>
            </w:r>
            <w:r>
              <w:rPr>
                <w:rFonts w:hint="eastAsia" w:cs="Times New Roman" w:asciiTheme="minorEastAsia" w:hAnsiTheme="minorEastAsia" w:eastAsiaTheme="minorEastAsia"/>
                <w:color w:val="auto"/>
                <w:kern w:val="13"/>
                <w:sz w:val="24"/>
                <w:szCs w:val="24"/>
                <w:lang w:val="en-US" w:eastAsia="zh-CN" w:bidi="ar-SA"/>
              </w:rPr>
              <w:t>影像；支持</w:t>
            </w:r>
            <w:r>
              <w:rPr>
                <w:rFonts w:cs="Times New Roman" w:asciiTheme="minorEastAsia" w:hAnsiTheme="minorEastAsia" w:eastAsiaTheme="minorEastAsia"/>
                <w:color w:val="auto"/>
                <w:kern w:val="13"/>
                <w:sz w:val="24"/>
                <w:szCs w:val="24"/>
                <w:lang w:val="en-US" w:eastAsia="zh-CN" w:bidi="ar-SA"/>
              </w:rPr>
              <w:t>HDR</w:t>
            </w:r>
            <w:r>
              <w:rPr>
                <w:rFonts w:hint="eastAsia" w:cs="Times New Roman" w:asciiTheme="minorEastAsia" w:hAnsiTheme="minorEastAsia" w:eastAsiaTheme="minorEastAsia"/>
                <w:color w:val="auto"/>
                <w:kern w:val="13"/>
                <w:sz w:val="24"/>
                <w:szCs w:val="24"/>
                <w:lang w:val="en-US" w:eastAsia="zh-CN" w:bidi="ar-SA"/>
              </w:rPr>
              <w:t>和慢动作功能；在</w:t>
            </w:r>
            <w:r>
              <w:rPr>
                <w:rFonts w:cs="Times New Roman" w:asciiTheme="minorEastAsia" w:hAnsiTheme="minorEastAsia" w:eastAsiaTheme="minorEastAsia"/>
                <w:color w:val="auto"/>
                <w:kern w:val="13"/>
                <w:sz w:val="24"/>
                <w:szCs w:val="24"/>
                <w:lang w:val="en-US" w:eastAsia="zh-CN" w:bidi="ar-SA"/>
              </w:rPr>
              <w:t>1080p24</w:t>
            </w:r>
            <w:r>
              <w:rPr>
                <w:rFonts w:hint="eastAsia" w:cs="Times New Roman" w:asciiTheme="minorEastAsia" w:hAnsiTheme="minorEastAsia" w:eastAsiaTheme="minorEastAsia"/>
                <w:color w:val="auto"/>
                <w:kern w:val="13"/>
                <w:sz w:val="24"/>
                <w:szCs w:val="24"/>
                <w:lang w:val="en-US" w:eastAsia="zh-CN" w:bidi="ar-SA"/>
              </w:rPr>
              <w:t>帧的工况下，可拍摄时长不低于</w:t>
            </w:r>
            <w:r>
              <w:rPr>
                <w:rFonts w:cs="Times New Roman" w:asciiTheme="minorEastAsia" w:hAnsiTheme="minorEastAsia" w:eastAsiaTheme="minorEastAsia"/>
                <w:color w:val="auto"/>
                <w:kern w:val="13"/>
                <w:sz w:val="24"/>
                <w:szCs w:val="24"/>
                <w:lang w:val="en-US" w:eastAsia="zh-CN" w:bidi="ar-SA"/>
              </w:rPr>
              <w:t>130</w:t>
            </w:r>
            <w:r>
              <w:rPr>
                <w:rFonts w:hint="eastAsia" w:cs="Times New Roman" w:asciiTheme="minorEastAsia" w:hAnsiTheme="minorEastAsia" w:eastAsiaTheme="minorEastAsia"/>
                <w:color w:val="auto"/>
                <w:kern w:val="13"/>
                <w:sz w:val="24"/>
                <w:szCs w:val="24"/>
                <w:lang w:val="en-US" w:eastAsia="zh-CN" w:bidi="ar-SA"/>
              </w:rPr>
              <w:t>分钟；内置麦克风；可外接其他拍摄模块（如，三脚架、无线麦克风等）；有专用配套软件（包含手机软件）。</w:t>
            </w:r>
          </w:p>
        </w:tc>
      </w:tr>
      <w:tr>
        <w:tblPrEx>
          <w:tblCellMar>
            <w:top w:w="0" w:type="dxa"/>
            <w:left w:w="108" w:type="dxa"/>
            <w:bottom w:w="0" w:type="dxa"/>
            <w:right w:w="108" w:type="dxa"/>
          </w:tblCellMar>
        </w:tblPrEx>
        <w:trPr>
          <w:trHeight w:val="1260" w:hRule="atLeast"/>
          <w:jc w:val="center"/>
        </w:trPr>
        <w:tc>
          <w:tcPr>
            <w:tcW w:w="1209" w:type="dxa"/>
            <w:tcBorders>
              <w:top w:val="nil"/>
              <w:left w:val="single" w:color="auto" w:sz="8"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3</w:t>
            </w:r>
          </w:p>
        </w:tc>
        <w:tc>
          <w:tcPr>
            <w:tcW w:w="2200" w:type="dxa"/>
            <w:tcBorders>
              <w:top w:val="nil"/>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补光灯</w:t>
            </w:r>
          </w:p>
        </w:tc>
        <w:tc>
          <w:tcPr>
            <w:tcW w:w="5055" w:type="dxa"/>
            <w:tcBorders>
              <w:top w:val="nil"/>
              <w:left w:val="nil"/>
              <w:bottom w:val="single" w:color="auto" w:sz="4" w:space="0"/>
              <w:right w:val="single" w:color="auto" w:sz="4" w:space="0"/>
            </w:tcBorders>
            <w:shd w:val="clear" w:color="auto" w:fill="auto"/>
            <w:vAlign w:val="center"/>
          </w:tcPr>
          <w:p>
            <w:pP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光源：LED；色温区间：3200-5600k；流明不低于3360lux/米；含柔光片；含灯架（不低于2米）；可移动；支持电源供电和锂电池供电。</w:t>
            </w:r>
          </w:p>
        </w:tc>
      </w:tr>
      <w:tr>
        <w:tblPrEx>
          <w:tblCellMar>
            <w:top w:w="0" w:type="dxa"/>
            <w:left w:w="108" w:type="dxa"/>
            <w:bottom w:w="0" w:type="dxa"/>
            <w:right w:w="108" w:type="dxa"/>
          </w:tblCellMar>
        </w:tblPrEx>
        <w:trPr>
          <w:trHeight w:val="1165" w:hRule="atLeast"/>
          <w:jc w:val="center"/>
        </w:trPr>
        <w:tc>
          <w:tcPr>
            <w:tcW w:w="1209" w:type="dxa"/>
            <w:tcBorders>
              <w:top w:val="nil"/>
              <w:left w:val="single" w:color="auto" w:sz="8" w:space="0"/>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4</w:t>
            </w:r>
          </w:p>
        </w:tc>
        <w:tc>
          <w:tcPr>
            <w:tcW w:w="2200" w:type="dxa"/>
            <w:tcBorders>
              <w:top w:val="nil"/>
              <w:left w:val="nil"/>
              <w:bottom w:val="single" w:color="auto" w:sz="4" w:space="0"/>
              <w:right w:val="single" w:color="auto" w:sz="4" w:space="0"/>
            </w:tcBorders>
            <w:shd w:val="clear" w:color="auto" w:fill="auto"/>
            <w:vAlign w:val="center"/>
          </w:tcPr>
          <w:p>
            <w:pPr>
              <w:jc w:val="cente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提词器</w:t>
            </w:r>
          </w:p>
        </w:tc>
        <w:tc>
          <w:tcPr>
            <w:tcW w:w="5055" w:type="dxa"/>
            <w:tcBorders>
              <w:top w:val="nil"/>
              <w:left w:val="nil"/>
              <w:bottom w:val="single" w:color="auto" w:sz="4" w:space="0"/>
              <w:right w:val="single" w:color="auto" w:sz="4" w:space="0"/>
            </w:tcBorders>
            <w:shd w:val="clear" w:color="auto" w:fill="auto"/>
            <w:vAlign w:val="center"/>
          </w:tcPr>
          <w:p>
            <w:pPr>
              <w:rPr>
                <w:rFonts w:cs="Times New Roman" w:asciiTheme="minorEastAsia" w:hAnsiTheme="minorEastAsia" w:eastAsiaTheme="minorEastAsia"/>
                <w:color w:val="auto"/>
                <w:kern w:val="13"/>
                <w:sz w:val="24"/>
                <w:szCs w:val="24"/>
                <w:lang w:val="en-US" w:eastAsia="zh-CN" w:bidi="ar-SA"/>
              </w:rPr>
            </w:pPr>
            <w:r>
              <w:rPr>
                <w:rFonts w:hint="eastAsia" w:cs="Times New Roman" w:asciiTheme="minorEastAsia" w:hAnsiTheme="minorEastAsia" w:eastAsiaTheme="minorEastAsia"/>
                <w:color w:val="auto"/>
                <w:kern w:val="13"/>
                <w:sz w:val="24"/>
                <w:szCs w:val="24"/>
                <w:lang w:val="en-US" w:eastAsia="zh-CN" w:bidi="ar-SA"/>
              </w:rPr>
              <w:t>使用距离：2-5米；可支持4.7-12.9显示设备（手机、平板等）；可支持相机24mm广角16:9拍摄；支持手动或蓝牙控制器控制。</w:t>
            </w:r>
          </w:p>
        </w:tc>
      </w:tr>
    </w:tbl>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color w:val="auto"/>
          <w:kern w:val="0"/>
          <w:sz w:val="24"/>
        </w:rPr>
      </w:pPr>
      <w:r>
        <w:rPr>
          <w:rFonts w:asciiTheme="minorEastAsia" w:hAnsiTheme="minorEastAsia" w:eastAsiaTheme="minorEastAsia"/>
          <w:b/>
          <w:color w:val="auto"/>
          <w:kern w:val="0"/>
          <w:sz w:val="24"/>
        </w:rPr>
        <w:t>二、商务要求</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1、</w:t>
      </w:r>
      <w:r>
        <w:rPr>
          <w:rFonts w:asciiTheme="minorEastAsia" w:hAnsiTheme="minorEastAsia" w:eastAsiaTheme="minorEastAsia"/>
          <w:b/>
          <w:color w:val="auto"/>
          <w:kern w:val="13"/>
          <w:sz w:val="24"/>
        </w:rPr>
        <w:t>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1.1合同签约地点：</w:t>
      </w:r>
      <w:r>
        <w:rPr>
          <w:rFonts w:hint="eastAsia" w:asciiTheme="minorEastAsia" w:hAnsiTheme="minorEastAsia" w:eastAsiaTheme="minorEastAsia"/>
          <w:color w:val="auto"/>
          <w:kern w:val="13"/>
          <w:sz w:val="24"/>
        </w:rPr>
        <w:t>三台县人民医院</w:t>
      </w:r>
      <w:r>
        <w:rPr>
          <w:rFonts w:asciiTheme="minorEastAsia" w:hAnsiTheme="minorEastAsia" w:eastAsiaTheme="minorEastAsia"/>
          <w:color w:val="auto"/>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1.2配送及安装地址：比选人指定地点。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1.3交货期：签订合同后</w:t>
      </w:r>
      <w:r>
        <w:rPr>
          <w:rFonts w:hint="eastAsia" w:asciiTheme="minorEastAsia" w:hAnsiTheme="minorEastAsia" w:eastAsiaTheme="minorEastAsia"/>
          <w:color w:val="auto"/>
          <w:kern w:val="13"/>
          <w:sz w:val="24"/>
          <w:lang w:val="en-US" w:eastAsia="zh-CN"/>
        </w:rPr>
        <w:t>15</w:t>
      </w:r>
      <w:r>
        <w:rPr>
          <w:rFonts w:hint="eastAsia" w:asciiTheme="minorEastAsia" w:hAnsiTheme="minorEastAsia" w:eastAsiaTheme="minorEastAsia"/>
          <w:color w:val="auto"/>
          <w:kern w:val="13"/>
          <w:sz w:val="24"/>
        </w:rPr>
        <w:t>日</w:t>
      </w:r>
      <w:r>
        <w:rPr>
          <w:rFonts w:asciiTheme="minorEastAsia" w:hAnsiTheme="minorEastAsia" w:eastAsiaTheme="minorEastAsia"/>
          <w:color w:val="auto"/>
          <w:kern w:val="13"/>
          <w:sz w:val="24"/>
        </w:rPr>
        <w:t>内。</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2、</w:t>
      </w:r>
      <w:r>
        <w:rPr>
          <w:rFonts w:asciiTheme="minorEastAsia" w:hAnsiTheme="minorEastAsia" w:eastAsiaTheme="minorEastAsia"/>
          <w:b/>
          <w:color w:val="auto"/>
          <w:kern w:val="13"/>
          <w:sz w:val="24"/>
        </w:rPr>
        <w:t>质保期</w:t>
      </w:r>
      <w:r>
        <w:rPr>
          <w:rFonts w:hint="eastAsia" w:asciiTheme="minorEastAsia" w:hAnsiTheme="minorEastAsia" w:eastAsiaTheme="minorEastAsia"/>
          <w:b/>
          <w:color w:val="auto"/>
          <w:kern w:val="13"/>
          <w:sz w:val="24"/>
        </w:rPr>
        <w:t>及售后服务要求</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asciiTheme="minorEastAsia" w:hAnsiTheme="minorEastAsia" w:eastAsiaTheme="minorEastAsia"/>
          <w:color w:val="auto"/>
          <w:kern w:val="13"/>
          <w:sz w:val="24"/>
          <w:lang w:eastAsia="zh-CN"/>
        </w:rPr>
      </w:pPr>
      <w:r>
        <w:rPr>
          <w:rFonts w:hint="eastAsia" w:asciiTheme="minorEastAsia" w:hAnsiTheme="minorEastAsia" w:eastAsiaTheme="minorEastAsia"/>
          <w:color w:val="auto"/>
          <w:kern w:val="13"/>
          <w:sz w:val="24"/>
          <w:lang w:eastAsia="zh-CN"/>
        </w:rPr>
        <w:t>安装验收合格之日起质保3年,保修期内接到报修后30分钟到达现场并给出解决方案，软件2小时内解决问题，硬件3天内解决问题。</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color w:val="auto"/>
          <w:kern w:val="13"/>
          <w:sz w:val="24"/>
        </w:rPr>
      </w:pPr>
      <w:r>
        <w:rPr>
          <w:rFonts w:hint="eastAsia" w:asciiTheme="minorEastAsia" w:hAnsiTheme="minorEastAsia" w:eastAsiaTheme="minorEastAsia"/>
          <w:b/>
          <w:color w:val="auto"/>
          <w:kern w:val="13"/>
          <w:sz w:val="24"/>
          <w:lang w:val="en-US" w:eastAsia="zh-CN"/>
        </w:rPr>
        <w:t>3、</w:t>
      </w:r>
      <w:r>
        <w:rPr>
          <w:rFonts w:asciiTheme="minorEastAsia" w:hAnsiTheme="minorEastAsia" w:eastAsiaTheme="minorEastAsia"/>
          <w:b/>
          <w:color w:val="auto"/>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asciiTheme="minorEastAsia" w:hAnsiTheme="minorEastAsia" w:eastAsiaTheme="minorEastAsia"/>
          <w:color w:val="auto"/>
          <w:kern w:val="13"/>
          <w:sz w:val="24"/>
          <w:lang w:eastAsia="zh-CN"/>
        </w:rPr>
      </w:pPr>
      <w:r>
        <w:rPr>
          <w:rFonts w:asciiTheme="minorEastAsia" w:hAnsiTheme="minorEastAsia" w:eastAsiaTheme="minorEastAsia"/>
          <w:color w:val="auto"/>
          <w:kern w:val="13"/>
          <w:sz w:val="24"/>
        </w:rPr>
        <w:t>3.1</w:t>
      </w:r>
      <w:r>
        <w:rPr>
          <w:rFonts w:hint="eastAsia" w:asciiTheme="minorEastAsia" w:hAnsiTheme="minorEastAsia" w:eastAsiaTheme="minorEastAsia"/>
          <w:color w:val="auto"/>
          <w:sz w:val="24"/>
        </w:rPr>
        <w:t>到货及验收合格后一次性支付95%，验收合格1年后支付5%</w:t>
      </w:r>
      <w:r>
        <w:rPr>
          <w:rFonts w:hint="eastAsia" w:asciiTheme="minorEastAsia" w:hAnsiTheme="minorEastAsia" w:eastAsiaTheme="minorEastAsia"/>
          <w:color w:val="auto"/>
          <w:sz w:val="24"/>
          <w:lang w:eastAsia="zh-CN"/>
        </w:rPr>
        <w:t>。</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asciiTheme="minorEastAsia" w:hAnsiTheme="minorEastAsia" w:eastAsiaTheme="minorEastAsia"/>
          <w:color w:val="auto"/>
          <w:kern w:val="13"/>
          <w:sz w:val="24"/>
        </w:rPr>
        <w:t>3.2付款方式：转账、电汇等非现金方式。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kern w:val="13"/>
          <w:sz w:val="24"/>
        </w:rPr>
      </w:pPr>
      <w:r>
        <w:rPr>
          <w:rFonts w:hint="eastAsia" w:asciiTheme="minorEastAsia" w:hAnsiTheme="minorEastAsia" w:eastAsiaTheme="minorEastAsia"/>
          <w:b/>
          <w:color w:val="auto"/>
          <w:kern w:val="13"/>
          <w:sz w:val="24"/>
          <w:lang w:val="en-US" w:eastAsia="zh-CN"/>
        </w:rPr>
        <w:t>4、</w:t>
      </w:r>
      <w:r>
        <w:rPr>
          <w:rFonts w:asciiTheme="minorEastAsia" w:hAnsiTheme="minorEastAsia" w:eastAsiaTheme="minorEastAsia"/>
          <w:b/>
          <w:color w:val="auto"/>
          <w:kern w:val="13"/>
          <w:sz w:val="24"/>
        </w:rPr>
        <w:t>培训：</w:t>
      </w:r>
      <w:r>
        <w:rPr>
          <w:rFonts w:asciiTheme="minorEastAsia" w:hAnsiTheme="minorEastAsia" w:eastAsiaTheme="minorEastAsia"/>
          <w:color w:val="auto"/>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kern w:val="13"/>
          <w:sz w:val="24"/>
          <w:lang w:val="en-US" w:eastAsia="zh-CN"/>
        </w:rPr>
        <w:t>5、</w:t>
      </w:r>
      <w:r>
        <w:rPr>
          <w:rFonts w:asciiTheme="minorEastAsia" w:hAnsiTheme="minorEastAsia" w:eastAsiaTheme="minorEastAsia"/>
          <w:b/>
          <w:color w:val="auto"/>
          <w:kern w:val="13"/>
          <w:sz w:val="24"/>
        </w:rPr>
        <w:t>验收：</w:t>
      </w:r>
      <w:r>
        <w:rPr>
          <w:rFonts w:asciiTheme="minorEastAsia" w:hAnsiTheme="minorEastAsia" w:eastAsiaTheme="minorEastAsia"/>
          <w:color w:val="auto"/>
          <w:kern w:val="13"/>
          <w:sz w:val="24"/>
        </w:rPr>
        <w:t>按照比选文件服务要求、响应文件响应情况和国家、行业标准进行</w:t>
      </w:r>
      <w:r>
        <w:rPr>
          <w:rFonts w:asciiTheme="minorEastAsia" w:hAnsiTheme="minorEastAsia" w:eastAsiaTheme="minorEastAsia"/>
          <w:color w:val="auto"/>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bookmarkStart w:id="4" w:name="_Toc52036325"/>
      <w:bookmarkStart w:id="5" w:name="_Toc520455383"/>
      <w:r>
        <w:rPr>
          <w:rFonts w:hint="eastAsia" w:ascii="宋体" w:hAnsi="宋体" w:eastAsia="宋体" w:cs="宋体"/>
          <w:color w:val="auto"/>
          <w:sz w:val="28"/>
          <w:szCs w:val="28"/>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pStyle w:val="2"/>
        <w:jc w:val="both"/>
        <w:rPr>
          <w:rFonts w:ascii="Times New Roman" w:hAnsi="Times New Roman"/>
          <w:color w:val="auto"/>
          <w:sz w:val="36"/>
          <w:szCs w:val="36"/>
        </w:rPr>
      </w:pPr>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bookmarkStart w:id="49" w:name="_GoBack"/>
      <w:bookmarkEnd w:id="49"/>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7、法定代表人/单位负责人授权委托书（法定代表人/单位负责人或自然人直接参与投标的除外）。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33709793"/>
      <w:bookmarkStart w:id="7" w:name="_Toc34051805"/>
      <w:bookmarkStart w:id="8" w:name="_Toc40447267"/>
      <w:bookmarkStart w:id="9" w:name="_Toc52036326"/>
      <w:bookmarkStart w:id="10" w:name="_Toc33698132"/>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709794"/>
      <w:bookmarkStart w:id="12" w:name="_Toc34051806"/>
      <w:bookmarkStart w:id="13" w:name="_Toc40447268"/>
      <w:bookmarkStart w:id="14" w:name="_Toc52036327"/>
      <w:bookmarkStart w:id="15" w:name="_Toc33698133"/>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4051807"/>
      <w:bookmarkStart w:id="17" w:name="_Toc40447269"/>
      <w:bookmarkStart w:id="18" w:name="_Toc52036328"/>
      <w:bookmarkStart w:id="19" w:name="_Toc33709795"/>
      <w:bookmarkStart w:id="20" w:name="_Toc33698134"/>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3709796"/>
      <w:bookmarkStart w:id="22" w:name="_Toc52036329"/>
      <w:bookmarkStart w:id="23" w:name="_Toc40447270"/>
      <w:bookmarkStart w:id="24" w:name="_Toc34051808"/>
      <w:bookmarkStart w:id="25" w:name="_Toc33698135"/>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404120"/>
      <w:bookmarkStart w:id="27" w:name="_Toc436410129"/>
      <w:bookmarkStart w:id="28" w:name="_Toc436820890"/>
      <w:bookmarkStart w:id="29" w:name="_Toc307564880"/>
      <w:bookmarkStart w:id="30" w:name="_Toc436385992"/>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7183"/>
      <w:bookmarkStart w:id="32" w:name="_Toc503987293"/>
      <w:bookmarkStart w:id="33" w:name="_Toc503986971"/>
      <w:bookmarkStart w:id="34" w:name="_Toc503987104"/>
      <w:bookmarkStart w:id="35" w:name="_Toc503986838"/>
      <w:bookmarkStart w:id="36"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33698136"/>
      <w:bookmarkStart w:id="38" w:name="_Toc34051809"/>
      <w:bookmarkStart w:id="39" w:name="_Toc40447271"/>
      <w:bookmarkStart w:id="40" w:name="_Toc52036330"/>
      <w:bookmarkStart w:id="41" w:name="_Toc33709797"/>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52036331"/>
      <w:bookmarkStart w:id="43" w:name="_Toc34051810"/>
      <w:bookmarkStart w:id="44" w:name="_Toc40447272"/>
      <w:bookmarkStart w:id="45" w:name="_Toc33698137"/>
      <w:bookmarkStart w:id="46" w:name="_Toc33709798"/>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left="1009" w:leftChars="229" w:hanging="528" w:hangingChars="22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2"/>
          <w:szCs w:val="32"/>
        </w:rPr>
        <w:t xml:space="preserve"> </w:t>
      </w:r>
      <w:r>
        <w:rPr>
          <w:rFonts w:hint="eastAsia" w:ascii="Times New Roman" w:hAnsi="Times New Roman"/>
          <w:b/>
          <w:bCs/>
          <w:color w:val="auto"/>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329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40</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w:t>
            </w:r>
            <w:r>
              <w:rPr>
                <w:rFonts w:hint="eastAsia" w:ascii="宋体" w:hAnsi="宋体"/>
                <w:color w:val="auto"/>
                <w:szCs w:val="21"/>
                <w:lang w:val="en-US" w:eastAsia="zh-CN"/>
              </w:rPr>
              <w:t>4</w:t>
            </w:r>
            <w:r>
              <w:rPr>
                <w:rFonts w:ascii="宋体" w:hAnsi="宋体"/>
                <w:color w:val="auto"/>
                <w:szCs w:val="21"/>
              </w:rPr>
              <w:t>0（保留小数点后两位，四舍五入）。</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40</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w:t>
            </w:r>
            <w:r>
              <w:rPr>
                <w:rFonts w:hint="eastAsia" w:ascii="宋体" w:hAnsi="宋体"/>
                <w:color w:val="auto"/>
                <w:szCs w:val="21"/>
                <w:lang w:val="en-US" w:eastAsia="zh-CN"/>
              </w:rPr>
              <w:t>4</w:t>
            </w:r>
            <w:r>
              <w:rPr>
                <w:rFonts w:hint="eastAsia" w:ascii="宋体" w:hAnsi="宋体"/>
                <w:color w:val="auto"/>
                <w:szCs w:val="21"/>
              </w:rPr>
              <w:t>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10</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201</w:t>
            </w:r>
            <w:r>
              <w:rPr>
                <w:rFonts w:hint="eastAsia" w:ascii="宋体" w:hAnsi="宋体"/>
                <w:color w:val="auto"/>
                <w:szCs w:val="21"/>
              </w:rPr>
              <w:t>9</w:t>
            </w:r>
            <w:r>
              <w:rPr>
                <w:rFonts w:ascii="宋体" w:hAnsi="宋体"/>
                <w:color w:val="auto"/>
                <w:szCs w:val="21"/>
              </w:rPr>
              <w:t>年以来业绩计算，单项合同一个得</w:t>
            </w:r>
            <w:r>
              <w:rPr>
                <w:rFonts w:hint="eastAsia" w:ascii="宋体" w:hAnsi="宋体"/>
                <w:color w:val="auto"/>
                <w:szCs w:val="21"/>
                <w:lang w:val="en-US" w:eastAsia="zh-CN"/>
              </w:rPr>
              <w:t>1</w:t>
            </w:r>
            <w:r>
              <w:rPr>
                <w:rFonts w:ascii="宋体" w:hAnsi="宋体"/>
                <w:color w:val="auto"/>
                <w:szCs w:val="21"/>
              </w:rPr>
              <w:t>分，最多得</w:t>
            </w:r>
            <w:r>
              <w:rPr>
                <w:rFonts w:hint="eastAsia" w:ascii="宋体" w:hAnsi="宋体"/>
                <w:color w:val="auto"/>
                <w:szCs w:val="21"/>
                <w:lang w:val="en-US" w:eastAsia="zh-CN"/>
              </w:rPr>
              <w:t>10</w:t>
            </w:r>
            <w:r>
              <w:rPr>
                <w:rFonts w:ascii="宋体" w:hAnsi="宋体"/>
                <w:color w:val="auto"/>
                <w:szCs w:val="21"/>
              </w:rPr>
              <w:t>分。</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left"/>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8</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8</w:t>
            </w:r>
            <w:r>
              <w:rPr>
                <w:rFonts w:ascii="宋体" w:hAnsi="宋体"/>
                <w:color w:val="auto"/>
                <w:szCs w:val="21"/>
              </w:rPr>
              <w:t>分；每有一项缺项漏项的扣2分，扣完为止；每有一项阐述不清、描述不明、描述错误得扣1分。</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2</w:t>
            </w:r>
          </w:p>
        </w:tc>
        <w:tc>
          <w:tcPr>
            <w:tcW w:w="329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hint="eastAsia" w:ascii="宋体" w:hAnsi="宋体"/>
                <w:color w:val="auto"/>
                <w:szCs w:val="21"/>
                <w:lang w:val="en-US" w:eastAsia="zh-CN"/>
              </w:rPr>
              <w:t>2</w:t>
            </w:r>
            <w:r>
              <w:rPr>
                <w:rFonts w:ascii="宋体" w:hAnsi="宋体"/>
                <w:color w:val="auto"/>
                <w:szCs w:val="21"/>
              </w:rPr>
              <w:t>分；有一项细微偏差扣0.5分，直至该项分值扣完为止。</w:t>
            </w:r>
          </w:p>
        </w:tc>
        <w:tc>
          <w:tcPr>
            <w:tcW w:w="1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652382"/>
    <w:rsid w:val="03950B2C"/>
    <w:rsid w:val="05343132"/>
    <w:rsid w:val="0AFA5A96"/>
    <w:rsid w:val="0DAC4D70"/>
    <w:rsid w:val="0E677033"/>
    <w:rsid w:val="0E7F1957"/>
    <w:rsid w:val="132B368A"/>
    <w:rsid w:val="165B65FB"/>
    <w:rsid w:val="17006A33"/>
    <w:rsid w:val="17122347"/>
    <w:rsid w:val="18A84941"/>
    <w:rsid w:val="1A1B79A2"/>
    <w:rsid w:val="1B4D05AA"/>
    <w:rsid w:val="1F2324A2"/>
    <w:rsid w:val="20A2053B"/>
    <w:rsid w:val="20D54F08"/>
    <w:rsid w:val="22466CA8"/>
    <w:rsid w:val="23894181"/>
    <w:rsid w:val="23B377CD"/>
    <w:rsid w:val="247F6619"/>
    <w:rsid w:val="24C27F0B"/>
    <w:rsid w:val="257E01C7"/>
    <w:rsid w:val="29A7364C"/>
    <w:rsid w:val="2A092A55"/>
    <w:rsid w:val="2B9C2DB5"/>
    <w:rsid w:val="2BE165BF"/>
    <w:rsid w:val="2FB70420"/>
    <w:rsid w:val="317824DF"/>
    <w:rsid w:val="33D16649"/>
    <w:rsid w:val="35DF103A"/>
    <w:rsid w:val="389A7999"/>
    <w:rsid w:val="3BF758E5"/>
    <w:rsid w:val="404B329C"/>
    <w:rsid w:val="43867616"/>
    <w:rsid w:val="4C2C6594"/>
    <w:rsid w:val="508E3344"/>
    <w:rsid w:val="50D15CF8"/>
    <w:rsid w:val="51066F16"/>
    <w:rsid w:val="518B2019"/>
    <w:rsid w:val="55F7458E"/>
    <w:rsid w:val="58BA1F78"/>
    <w:rsid w:val="599F1D7C"/>
    <w:rsid w:val="5AAD383C"/>
    <w:rsid w:val="5AB7502D"/>
    <w:rsid w:val="5D3338A8"/>
    <w:rsid w:val="5DEF0CB7"/>
    <w:rsid w:val="611E7ED2"/>
    <w:rsid w:val="62D11BF0"/>
    <w:rsid w:val="63A453C5"/>
    <w:rsid w:val="659F01D8"/>
    <w:rsid w:val="68B977C1"/>
    <w:rsid w:val="69E4351C"/>
    <w:rsid w:val="6A0135C5"/>
    <w:rsid w:val="6A4F2F1A"/>
    <w:rsid w:val="6B8A20A2"/>
    <w:rsid w:val="6C320399"/>
    <w:rsid w:val="6F514ADE"/>
    <w:rsid w:val="6F833AC6"/>
    <w:rsid w:val="729E5938"/>
    <w:rsid w:val="72B059E8"/>
    <w:rsid w:val="732C647B"/>
    <w:rsid w:val="75EC72EC"/>
    <w:rsid w:val="78F61C8E"/>
    <w:rsid w:val="79B36B4C"/>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7501</Words>
  <Characters>7786</Characters>
  <Lines>102</Lines>
  <Paragraphs>28</Paragraphs>
  <TotalTime>24</TotalTime>
  <ScaleCrop>false</ScaleCrop>
  <LinksUpToDate>false</LinksUpToDate>
  <CharactersWithSpaces>9329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2022-04-29T08:18:56Z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BD4D87F3D29F4F2EA6B20F283D178D2E</vt:lpwstr>
  </property>
</Properties>
</file>