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ascii="Times New Roman" w:hAnsi="Times New Roman"/>
          <w:sz w:val="32"/>
          <w:szCs w:val="32"/>
        </w:rPr>
      </w:pPr>
      <w:r>
        <w:rPr>
          <w:rFonts w:hint="eastAsia" w:ascii="Times New Roman" w:hAnsi="Times New Roman"/>
          <w:sz w:val="32"/>
          <w:szCs w:val="32"/>
        </w:rPr>
        <w:t>关于</w:t>
      </w:r>
      <w:r>
        <w:rPr>
          <w:rFonts w:hint="eastAsia" w:ascii="Times New Roman" w:hAnsi="Times New Roman"/>
          <w:sz w:val="32"/>
          <w:szCs w:val="32"/>
          <w:lang w:eastAsia="zh-CN"/>
        </w:rPr>
        <w:t>笑气麻醉系统、鼻部激光治疗仪、超声骨刀</w:t>
      </w:r>
      <w:r>
        <w:rPr>
          <w:rFonts w:hint="eastAsia" w:ascii="Times New Roman" w:hAnsi="Times New Roman"/>
          <w:sz w:val="32"/>
          <w:szCs w:val="32"/>
        </w:rPr>
        <w:t>的采购公告</w:t>
      </w:r>
    </w:p>
    <w:p>
      <w:pPr>
        <w:spacing w:line="440" w:lineRule="exact"/>
        <w:rPr>
          <w:rFonts w:ascii="Times New Roman" w:hAnsi="Times New Roman"/>
          <w:b/>
          <w:bCs/>
          <w:sz w:val="24"/>
        </w:rPr>
      </w:pP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w:t>
      </w:r>
      <w:r>
        <w:rPr>
          <w:rFonts w:hint="eastAsia" w:ascii="Times New Roman" w:hAnsi="Times New Roman"/>
          <w:color w:val="000000"/>
          <w:sz w:val="24"/>
          <w:lang w:eastAsia="zh-CN"/>
        </w:rPr>
        <w:t>，</w:t>
      </w:r>
      <w:r>
        <w:rPr>
          <w:rFonts w:hint="eastAsia" w:ascii="Times New Roman" w:hAnsi="Times New Roman"/>
          <w:color w:val="000000"/>
          <w:sz w:val="24"/>
        </w:rPr>
        <w:t>决定</w:t>
      </w:r>
      <w:r>
        <w:rPr>
          <w:rFonts w:hint="eastAsia" w:ascii="Times New Roman" w:hAnsi="Times New Roman"/>
          <w:sz w:val="24"/>
        </w:rPr>
        <w:t>采购</w:t>
      </w:r>
      <w:r>
        <w:rPr>
          <w:rFonts w:hint="eastAsia" w:ascii="Times New Roman" w:hAnsi="Times New Roman"/>
          <w:bCs/>
          <w:sz w:val="24"/>
          <w:lang w:eastAsia="zh-CN"/>
        </w:rPr>
        <w:t>笑气麻醉系统、鼻部激光治疗仪、超声骨刀，</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bCs/>
          <w:sz w:val="24"/>
          <w:lang w:eastAsia="zh-CN"/>
        </w:rPr>
        <w:t>笑气麻醉系统、鼻部激光治疗仪、超声骨刀</w:t>
      </w:r>
      <w:r>
        <w:rPr>
          <w:rFonts w:ascii="Times New Roman" w:hAnsi="Times New Roman"/>
          <w:bCs/>
          <w:sz w:val="24"/>
        </w:rPr>
        <w:t>采购项目。</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2043"/>
        <w:gridCol w:w="870"/>
        <w:gridCol w:w="870"/>
        <w:gridCol w:w="1320"/>
        <w:gridCol w:w="132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87"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rPr>
            </w:pPr>
            <w:r>
              <w:rPr>
                <w:rFonts w:hint="eastAsia" w:ascii="Times New Roman" w:hAnsi="Times New Roman"/>
                <w:b/>
                <w:color w:val="auto"/>
                <w:sz w:val="24"/>
              </w:rPr>
              <w:t>包号</w:t>
            </w:r>
          </w:p>
        </w:tc>
        <w:tc>
          <w:tcPr>
            <w:tcW w:w="119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lang w:eastAsia="zh-CN"/>
              </w:rPr>
            </w:pPr>
            <w:r>
              <w:rPr>
                <w:rFonts w:hint="eastAsia" w:ascii="Times New Roman" w:hAnsi="Times New Roman"/>
                <w:b/>
                <w:color w:val="auto"/>
                <w:sz w:val="24"/>
                <w:lang w:eastAsia="zh-CN"/>
              </w:rPr>
              <w:t>单位</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rPr>
              <w:t>数量</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最高限价</w:t>
            </w:r>
            <w:r>
              <w:rPr>
                <w:rFonts w:ascii="Times New Roman" w:hAnsi="Times New Roman"/>
                <w:b/>
                <w:color w:val="auto"/>
                <w:sz w:val="24"/>
              </w:rPr>
              <w:t>（万元）</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7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rPr>
              <w:t>0</w:t>
            </w:r>
            <w:r>
              <w:rPr>
                <w:rFonts w:ascii="Times New Roman" w:hAnsi="Times New Roman"/>
                <w:color w:val="auto"/>
                <w:sz w:val="24"/>
              </w:rPr>
              <w:t>1</w:t>
            </w:r>
          </w:p>
        </w:tc>
        <w:tc>
          <w:tcPr>
            <w:tcW w:w="119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sz w:val="24"/>
                <w:lang w:eastAsia="zh-CN"/>
              </w:rPr>
              <w:t>笑气麻醉系统</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15</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否</w:t>
            </w:r>
          </w:p>
        </w:tc>
        <w:tc>
          <w:tcPr>
            <w:tcW w:w="743" w:type="pct"/>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02</w:t>
            </w:r>
          </w:p>
        </w:tc>
        <w:tc>
          <w:tcPr>
            <w:tcW w:w="119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sz w:val="24"/>
                <w:lang w:eastAsia="zh-CN"/>
              </w:rPr>
              <w:t>鼻部激光治疗机</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6</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743"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03</w:t>
            </w:r>
          </w:p>
        </w:tc>
        <w:tc>
          <w:tcPr>
            <w:tcW w:w="119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sz w:val="24"/>
                <w:lang w:eastAsia="zh-CN"/>
              </w:rPr>
              <w:t>超声骨刀</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5.5</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743"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autoSpaceDE w:val="0"/>
        <w:autoSpaceDN w:val="0"/>
        <w:adjustRightInd w:val="0"/>
        <w:spacing w:line="360" w:lineRule="auto"/>
        <w:ind w:left="1"/>
        <w:contextualSpacing/>
        <w:rPr>
          <w:rFonts w:hint="eastAsia" w:ascii="Times New Roman" w:hAnsi="Times New Roman" w:eastAsia="宋体"/>
          <w:kern w:val="0"/>
          <w:sz w:val="24"/>
          <w:lang w:val="zh-CN"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1</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7</w:t>
      </w:r>
      <w:r>
        <w:rPr>
          <w:rFonts w:hint="eastAsia" w:ascii="Times New Roman" w:hAnsi="Times New Roman"/>
          <w:sz w:val="24"/>
        </w:rPr>
        <w:t>月</w:t>
      </w:r>
      <w:r>
        <w:rPr>
          <w:rFonts w:hint="eastAsia" w:ascii="Times New Roman" w:hAnsi="Times New Roman"/>
          <w:sz w:val="24"/>
          <w:lang w:val="en-US" w:eastAsia="zh-CN"/>
        </w:rPr>
        <w:t>5</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Cs/>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8</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7</w:t>
      </w:r>
      <w:r>
        <w:rPr>
          <w:rFonts w:ascii="Times New Roman" w:hAnsi="Times New Roman"/>
          <w:b w:val="0"/>
          <w:bCs/>
          <w:kern w:val="0"/>
          <w:sz w:val="24"/>
        </w:rPr>
        <w:t>月</w:t>
      </w:r>
      <w:r>
        <w:rPr>
          <w:rFonts w:hint="eastAsia" w:ascii="Times New Roman" w:hAnsi="Times New Roman"/>
          <w:b w:val="0"/>
          <w:bCs/>
          <w:kern w:val="0"/>
          <w:sz w:val="24"/>
          <w:lang w:val="en-US" w:eastAsia="zh-CN"/>
        </w:rPr>
        <w:t>8</w:t>
      </w:r>
      <w:r>
        <w:rPr>
          <w:rFonts w:ascii="Times New Roman" w:hAnsi="Times New Roman"/>
          <w:b w:val="0"/>
          <w:bCs/>
          <w:kern w:val="0"/>
          <w:sz w:val="24"/>
        </w:rPr>
        <w:t>日1</w:t>
      </w:r>
      <w:r>
        <w:rPr>
          <w:rFonts w:hint="eastAsia" w:ascii="Times New Roman" w:hAnsi="Times New Roman"/>
          <w:b w:val="0"/>
          <w:bCs/>
          <w:kern w:val="0"/>
          <w:sz w:val="24"/>
          <w:lang w:val="en-US" w:eastAsia="zh-CN"/>
        </w:rPr>
        <w:t>5</w:t>
      </w:r>
      <w:r>
        <w:rPr>
          <w:rFonts w:ascii="Times New Roman" w:hAnsi="Times New Roman"/>
          <w:b w:val="0"/>
          <w:bCs/>
          <w:kern w:val="0"/>
          <w:sz w:val="24"/>
        </w:rPr>
        <w:t>时</w:t>
      </w:r>
      <w:r>
        <w:rPr>
          <w:rFonts w:hint="eastAsia" w:ascii="Times New Roman" w:hAnsi="Times New Roman"/>
          <w:b w:val="0"/>
          <w:bCs/>
          <w:kern w:val="0"/>
          <w:sz w:val="24"/>
          <w:lang w:val="en-US" w:eastAsia="zh-CN"/>
        </w:rPr>
        <w:t>0</w:t>
      </w:r>
      <w:r>
        <w:rPr>
          <w:rFonts w:ascii="Times New Roman" w:hAnsi="Times New Roman"/>
          <w:b w:val="0"/>
          <w:bCs/>
          <w:kern w:val="0"/>
          <w:sz w:val="24"/>
        </w:rPr>
        <w:t>0分（北京时间）。</w:t>
      </w:r>
    </w:p>
    <w:p>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 w:val="0"/>
          <w:bCs/>
          <w:kern w:val="0"/>
          <w:sz w:val="24"/>
        </w:rPr>
      </w:pPr>
      <w:r>
        <w:rPr>
          <w:rFonts w:hint="eastAsia" w:ascii="Times New Roman" w:hAnsi="Times New Roman"/>
          <w:b w:val="0"/>
          <w:bCs/>
          <w:kern w:val="0"/>
          <w:sz w:val="24"/>
        </w:rPr>
        <w:t>三台县人民医院采购办</w:t>
      </w:r>
    </w:p>
    <w:p>
      <w:pPr>
        <w:spacing w:line="440" w:lineRule="exact"/>
        <w:jc w:val="right"/>
        <w:rPr>
          <w:rFonts w:ascii="Times New Roman" w:hAnsi="Times New Roman"/>
          <w:b w:val="0"/>
          <w:bCs/>
          <w:kern w:val="0"/>
          <w:sz w:val="24"/>
        </w:rPr>
      </w:pPr>
      <w:r>
        <w:rPr>
          <w:rFonts w:ascii="Times New Roman" w:hAnsi="Times New Roman"/>
          <w:b w:val="0"/>
          <w:bCs/>
          <w:kern w:val="0"/>
          <w:sz w:val="24"/>
        </w:rPr>
        <w:t>202</w:t>
      </w:r>
      <w:r>
        <w:rPr>
          <w:rFonts w:hint="eastAsia" w:ascii="Times New Roman" w:hAnsi="Times New Roman"/>
          <w:b w:val="0"/>
          <w:bCs/>
          <w:kern w:val="0"/>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6</w:t>
      </w:r>
      <w:r>
        <w:rPr>
          <w:rFonts w:ascii="Times New Roman" w:hAnsi="Times New Roman"/>
          <w:b w:val="0"/>
          <w:bCs/>
          <w:kern w:val="0"/>
          <w:sz w:val="24"/>
        </w:rPr>
        <w:t>月</w:t>
      </w:r>
      <w:r>
        <w:rPr>
          <w:rFonts w:hint="eastAsia" w:ascii="Times New Roman" w:hAnsi="Times New Roman"/>
          <w:b w:val="0"/>
          <w:bCs/>
          <w:kern w:val="0"/>
          <w:sz w:val="24"/>
          <w:lang w:val="en-US" w:eastAsia="zh-CN"/>
        </w:rPr>
        <w:t>30</w:t>
      </w:r>
      <w:r>
        <w:rPr>
          <w:rFonts w:ascii="Times New Roman" w:hAnsi="Times New Roman"/>
          <w:b w:val="0"/>
          <w:bCs/>
          <w:kern w:val="0"/>
          <w:sz w:val="24"/>
        </w:rPr>
        <w:t>日</w:t>
      </w:r>
    </w:p>
    <w:p>
      <w:pPr>
        <w:rPr>
          <w:rFonts w:hint="eastAsia" w:ascii="Times New Roman" w:hAnsi="Times New Roman"/>
          <w:sz w:val="36"/>
          <w:szCs w:val="36"/>
        </w:rPr>
      </w:pPr>
      <w:r>
        <w:rPr>
          <w:rFonts w:hint="eastAsia" w:ascii="Times New Roman" w:hAnsi="Times New Roman"/>
          <w:sz w:val="36"/>
          <w:szCs w:val="36"/>
        </w:rPr>
        <w:br w:type="page"/>
      </w:r>
    </w:p>
    <w:p>
      <w:pPr>
        <w:pStyle w:val="2"/>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三台县人民医院</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关于笑气麻醉系统、鼻部激光治疗仪、超声骨刀采购的比选文件</w:t>
      </w:r>
    </w:p>
    <w:p>
      <w:pPr>
        <w:pStyle w:val="2"/>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w:t>
      </w:r>
      <w:r>
        <w:rPr>
          <w:rFonts w:hint="eastAsia" w:ascii="Times New Roman" w:hAnsi="Times New Roman"/>
          <w:color w:val="000000"/>
          <w:sz w:val="24"/>
          <w:lang w:eastAsia="zh-CN"/>
        </w:rPr>
        <w:t>，</w:t>
      </w:r>
      <w:r>
        <w:rPr>
          <w:rFonts w:hint="eastAsia" w:ascii="Times New Roman" w:hAnsi="Times New Roman"/>
          <w:color w:val="000000"/>
          <w:sz w:val="24"/>
        </w:rPr>
        <w:t>决定</w:t>
      </w:r>
      <w:r>
        <w:rPr>
          <w:rFonts w:hint="eastAsia" w:ascii="Times New Roman" w:hAnsi="Times New Roman"/>
          <w:sz w:val="24"/>
        </w:rPr>
        <w:t>采购</w:t>
      </w:r>
      <w:r>
        <w:rPr>
          <w:rFonts w:hint="eastAsia" w:ascii="Times New Roman" w:hAnsi="Times New Roman"/>
          <w:bCs/>
          <w:sz w:val="24"/>
          <w:lang w:eastAsia="zh-CN"/>
        </w:rPr>
        <w:t>笑气麻醉系统、鼻部激光治疗仪、超声骨刀，</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bCs/>
          <w:sz w:val="24"/>
          <w:lang w:eastAsia="zh-CN"/>
        </w:rPr>
        <w:t>笑气麻醉系统、鼻部激光治疗仪、超声骨刀</w:t>
      </w:r>
      <w:r>
        <w:rPr>
          <w:rFonts w:ascii="Times New Roman" w:hAnsi="Times New Roman"/>
          <w:bCs/>
          <w:sz w:val="24"/>
        </w:rPr>
        <w:t>采购项目。</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2043"/>
        <w:gridCol w:w="870"/>
        <w:gridCol w:w="870"/>
        <w:gridCol w:w="1320"/>
        <w:gridCol w:w="132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87"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rPr>
            </w:pPr>
            <w:r>
              <w:rPr>
                <w:rFonts w:hint="eastAsia" w:ascii="Times New Roman" w:hAnsi="Times New Roman"/>
                <w:b/>
                <w:color w:val="auto"/>
                <w:sz w:val="24"/>
              </w:rPr>
              <w:t>包号</w:t>
            </w:r>
          </w:p>
        </w:tc>
        <w:tc>
          <w:tcPr>
            <w:tcW w:w="119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lang w:eastAsia="zh-CN"/>
              </w:rPr>
            </w:pPr>
            <w:r>
              <w:rPr>
                <w:rFonts w:hint="eastAsia" w:ascii="Times New Roman" w:hAnsi="Times New Roman"/>
                <w:b/>
                <w:color w:val="auto"/>
                <w:sz w:val="24"/>
                <w:lang w:eastAsia="zh-CN"/>
              </w:rPr>
              <w:t>单位</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rPr>
              <w:t>数量</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最高限价</w:t>
            </w:r>
            <w:r>
              <w:rPr>
                <w:rFonts w:ascii="Times New Roman" w:hAnsi="Times New Roman"/>
                <w:b/>
                <w:color w:val="auto"/>
                <w:sz w:val="24"/>
              </w:rPr>
              <w:t>（万元）</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7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rPr>
              <w:t>0</w:t>
            </w:r>
            <w:r>
              <w:rPr>
                <w:rFonts w:ascii="Times New Roman" w:hAnsi="Times New Roman"/>
                <w:color w:val="auto"/>
                <w:sz w:val="24"/>
              </w:rPr>
              <w:t>1</w:t>
            </w:r>
          </w:p>
        </w:tc>
        <w:tc>
          <w:tcPr>
            <w:tcW w:w="119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sz w:val="24"/>
                <w:lang w:eastAsia="zh-CN"/>
              </w:rPr>
              <w:t>笑气麻醉系统</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15</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否</w:t>
            </w:r>
          </w:p>
        </w:tc>
        <w:tc>
          <w:tcPr>
            <w:tcW w:w="743" w:type="pct"/>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02</w:t>
            </w:r>
          </w:p>
        </w:tc>
        <w:tc>
          <w:tcPr>
            <w:tcW w:w="119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sz w:val="24"/>
                <w:lang w:eastAsia="zh-CN"/>
              </w:rPr>
              <w:t>鼻部激光治疗机</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6</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743"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03</w:t>
            </w:r>
          </w:p>
        </w:tc>
        <w:tc>
          <w:tcPr>
            <w:tcW w:w="119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sz w:val="24"/>
                <w:lang w:eastAsia="zh-CN"/>
              </w:rPr>
              <w:t>超声骨刀</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台</w:t>
            </w:r>
          </w:p>
        </w:tc>
        <w:tc>
          <w:tcPr>
            <w:tcW w:w="51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5.5</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否</w:t>
            </w:r>
          </w:p>
        </w:tc>
        <w:tc>
          <w:tcPr>
            <w:tcW w:w="743" w:type="pct"/>
            <w:vMerge w:val="continue"/>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val="en-US" w:eastAsia="zh-CN"/>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7、具有医疗器械经营企业许可证或医疗器械经营备案凭证（设备为I类医疗器械、不属于医疗器械不提供）</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8、法定代表人授权委托书；</w:t>
      </w:r>
    </w:p>
    <w:p>
      <w:pPr>
        <w:autoSpaceDE w:val="0"/>
        <w:autoSpaceDN w:val="0"/>
        <w:adjustRightInd w:val="0"/>
        <w:spacing w:line="360" w:lineRule="auto"/>
        <w:ind w:left="360" w:hanging="360" w:hangingChars="150"/>
        <w:contextualSpacing/>
        <w:rPr>
          <w:rFonts w:hAnsi="宋体"/>
          <w:sz w:val="24"/>
        </w:rPr>
      </w:pPr>
      <w:r>
        <w:rPr>
          <w:rFonts w:hint="eastAsia" w:ascii="Times New Roman" w:hAnsi="Times New Roman"/>
          <w:color w:val="0D0D0D"/>
          <w:kern w:val="0"/>
          <w:sz w:val="24"/>
          <w:lang w:val="zh-CN"/>
        </w:rPr>
        <w:t>9、</w:t>
      </w:r>
      <w:r>
        <w:rPr>
          <w:rFonts w:hint="eastAsia" w:hAnsi="宋体"/>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1</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7</w:t>
      </w:r>
      <w:r>
        <w:rPr>
          <w:rFonts w:hint="eastAsia" w:ascii="Times New Roman" w:hAnsi="Times New Roman"/>
          <w:sz w:val="24"/>
        </w:rPr>
        <w:t>月</w:t>
      </w:r>
      <w:r>
        <w:rPr>
          <w:rFonts w:hint="eastAsia" w:ascii="Times New Roman" w:hAnsi="Times New Roman"/>
          <w:sz w:val="24"/>
          <w:lang w:val="en-US" w:eastAsia="zh-CN"/>
        </w:rPr>
        <w:t>5</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0</w:t>
      </w:r>
      <w:r>
        <w:rPr>
          <w:rFonts w:ascii="Times New Roman" w:hAnsi="Times New Roman"/>
          <w:sz w:val="24"/>
        </w:rPr>
        <w:t>0～17:</w:t>
      </w:r>
      <w:r>
        <w:rPr>
          <w:rFonts w:hint="eastAsia" w:ascii="Times New Roman" w:hAnsi="Times New Roman"/>
          <w:sz w:val="24"/>
          <w:lang w:val="en-US" w:eastAsia="zh-CN"/>
        </w:rPr>
        <w:t>3</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Cs/>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8</w:t>
      </w:r>
      <w:r>
        <w:rPr>
          <w:rFonts w:ascii="Times New Roman" w:hAnsi="Times New Roman"/>
          <w:sz w:val="24"/>
        </w:rPr>
        <w:t>日</w:t>
      </w:r>
      <w:r>
        <w:rPr>
          <w:rFonts w:hint="eastAsia" w:ascii="Times New Roman" w:hAnsi="Times New Roman"/>
          <w:kern w:val="0"/>
          <w:sz w:val="24"/>
          <w:lang w:val="en-US" w:eastAsia="zh-CN"/>
        </w:rPr>
        <w:t>12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b/>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p>
    <w:p>
      <w:pPr>
        <w:spacing w:line="440" w:lineRule="exact"/>
        <w:rPr>
          <w:rFonts w:hint="eastAsia" w:ascii="Times New Roman" w:hAnsi="Times New Roman"/>
          <w:kern w:val="0"/>
          <w:sz w:val="24"/>
        </w:rPr>
      </w:pPr>
      <w:r>
        <w:rPr>
          <w:rFonts w:hint="eastAsia" w:ascii="Times New Roman" w:hAnsi="Times New Roman"/>
          <w:b/>
          <w:lang w:val="en-US" w:eastAsia="zh-CN"/>
        </w:rPr>
        <w:t>1、</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w:t>
      </w:r>
      <w:r>
        <w:rPr>
          <w:rFonts w:hint="eastAsia" w:ascii="Times New Roman" w:hAnsi="Times New Roman"/>
          <w:kern w:val="0"/>
          <w:sz w:val="24"/>
          <w:lang w:eastAsia="zh-CN"/>
        </w:rPr>
        <w:t>）</w:t>
      </w:r>
      <w:r>
        <w:rPr>
          <w:rFonts w:ascii="Times New Roman" w:hAnsi="Times New Roman"/>
          <w:kern w:val="0"/>
          <w:sz w:val="24"/>
        </w:rPr>
        <w:t>必须在</w:t>
      </w:r>
      <w:r>
        <w:rPr>
          <w:rFonts w:hint="eastAsia" w:ascii="Times New Roman" w:hAnsi="Times New Roman"/>
          <w:kern w:val="0"/>
          <w:sz w:val="24"/>
          <w:lang w:eastAsia="zh-CN"/>
        </w:rPr>
        <w:t>保证在响应文件递交</w:t>
      </w:r>
      <w:r>
        <w:rPr>
          <w:rFonts w:ascii="Times New Roman" w:hAnsi="Times New Roman"/>
          <w:kern w:val="0"/>
          <w:sz w:val="24"/>
        </w:rPr>
        <w:t>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keepNext w:val="0"/>
        <w:keepLines w:val="0"/>
        <w:pageBreakBefore w:val="0"/>
        <w:widowControl/>
        <w:numPr>
          <w:ilvl w:val="0"/>
          <w:numId w:val="1"/>
        </w:numPr>
        <w:kinsoku/>
        <w:wordWrap/>
        <w:overflowPunct/>
        <w:topLinePunct w:val="0"/>
        <w:bidi w:val="0"/>
        <w:snapToGrid/>
        <w:spacing w:line="240" w:lineRule="auto"/>
        <w:ind w:left="0" w:leftChars="0" w:firstLine="0" w:firstLineChars="0"/>
        <w:jc w:val="left"/>
        <w:textAlignment w:val="auto"/>
        <w:rPr>
          <w:rFonts w:hint="eastAsia" w:asciiTheme="minorEastAsia" w:hAnsiTheme="minorEastAsia" w:eastAsiaTheme="minorEastAsia"/>
          <w:b w:val="0"/>
          <w:bCs w:val="0"/>
          <w:color w:val="auto"/>
          <w:kern w:val="0"/>
          <w:sz w:val="24"/>
          <w:lang w:val="en-US" w:eastAsia="zh-CN"/>
        </w:rPr>
      </w:pPr>
      <w:r>
        <w:rPr>
          <w:rFonts w:hint="eastAsia" w:ascii="Times New Roman" w:hAnsi="Times New Roman"/>
          <w:b w:val="0"/>
          <w:bCs w:val="0"/>
          <w:kern w:val="0"/>
          <w:sz w:val="24"/>
          <w:lang w:val="en-US" w:eastAsia="zh-CN"/>
        </w:rPr>
        <w:t>一次性报价，</w:t>
      </w:r>
      <w:r>
        <w:rPr>
          <w:rFonts w:hint="eastAsia" w:asciiTheme="minorEastAsia" w:hAnsiTheme="minorEastAsia" w:eastAsiaTheme="minorEastAsia"/>
          <w:b w:val="0"/>
          <w:bCs w:val="0"/>
          <w:color w:val="auto"/>
          <w:kern w:val="0"/>
          <w:sz w:val="24"/>
          <w:lang w:val="en-US" w:eastAsia="zh-CN"/>
        </w:rPr>
        <w:t>报价超过采购最高限价为无效响应文件。</w:t>
      </w:r>
    </w:p>
    <w:p>
      <w:pPr>
        <w:spacing w:line="440" w:lineRule="exact"/>
        <w:rPr>
          <w:rFonts w:hint="default" w:ascii="Times New Roman" w:hAnsi="Times New Roman" w:eastAsia="宋体"/>
          <w:kern w:val="0"/>
          <w:sz w:val="24"/>
          <w:lang w:val="en-US" w:eastAsia="zh-CN"/>
        </w:rPr>
      </w:pPr>
      <w:r>
        <w:rPr>
          <w:rFonts w:hint="eastAsia" w:ascii="Times New Roman" w:hAnsi="Times New Roman"/>
          <w:kern w:val="0"/>
          <w:sz w:val="24"/>
          <w:lang w:val="en-US" w:eastAsia="zh-CN"/>
        </w:rPr>
        <w:t>3、供应商无须到开标现场，请保持通讯畅通。</w:t>
      </w:r>
    </w:p>
    <w:p>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7</w:t>
      </w:r>
      <w:r>
        <w:rPr>
          <w:rFonts w:ascii="Times New Roman" w:hAnsi="Times New Roman"/>
          <w:b w:val="0"/>
          <w:bCs/>
          <w:kern w:val="0"/>
          <w:sz w:val="24"/>
        </w:rPr>
        <w:t>月</w:t>
      </w:r>
      <w:r>
        <w:rPr>
          <w:rFonts w:hint="eastAsia" w:ascii="Times New Roman" w:hAnsi="Times New Roman"/>
          <w:b w:val="0"/>
          <w:bCs/>
          <w:kern w:val="0"/>
          <w:sz w:val="24"/>
          <w:lang w:val="en-US" w:eastAsia="zh-CN"/>
        </w:rPr>
        <w:t>8</w:t>
      </w:r>
      <w:r>
        <w:rPr>
          <w:rFonts w:ascii="Times New Roman" w:hAnsi="Times New Roman"/>
          <w:b w:val="0"/>
          <w:bCs/>
          <w:kern w:val="0"/>
          <w:sz w:val="24"/>
        </w:rPr>
        <w:t>日1</w:t>
      </w:r>
      <w:r>
        <w:rPr>
          <w:rFonts w:hint="eastAsia" w:ascii="Times New Roman" w:hAnsi="Times New Roman"/>
          <w:b w:val="0"/>
          <w:bCs/>
          <w:kern w:val="0"/>
          <w:sz w:val="24"/>
          <w:lang w:val="en-US" w:eastAsia="zh-CN"/>
        </w:rPr>
        <w:t>5</w:t>
      </w:r>
      <w:r>
        <w:rPr>
          <w:rFonts w:ascii="Times New Roman" w:hAnsi="Times New Roman"/>
          <w:b w:val="0"/>
          <w:bCs/>
          <w:kern w:val="0"/>
          <w:sz w:val="24"/>
        </w:rPr>
        <w:t>时</w:t>
      </w:r>
      <w:r>
        <w:rPr>
          <w:rFonts w:hint="eastAsia" w:ascii="Times New Roman" w:hAnsi="Times New Roman"/>
          <w:b w:val="0"/>
          <w:bCs/>
          <w:kern w:val="0"/>
          <w:sz w:val="24"/>
          <w:lang w:val="en-US" w:eastAsia="zh-CN"/>
        </w:rPr>
        <w:t>0</w:t>
      </w:r>
      <w:r>
        <w:rPr>
          <w:rFonts w:ascii="Times New Roman" w:hAnsi="Times New Roman"/>
          <w:b w:val="0"/>
          <w:bCs/>
          <w:kern w:val="0"/>
          <w:sz w:val="24"/>
        </w:rPr>
        <w:t>0分（北京时间）。</w:t>
      </w:r>
    </w:p>
    <w:p>
      <w:pPr>
        <w:spacing w:line="440" w:lineRule="exact"/>
        <w:rPr>
          <w:rFonts w:ascii="Times New Roman" w:hAnsi="Times New Roman"/>
          <w:b w:val="0"/>
          <w:bCs/>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w:t>
      </w:r>
      <w:r>
        <w:rPr>
          <w:rFonts w:hint="eastAsia" w:ascii="Times New Roman" w:hAnsi="Times New Roman"/>
          <w:b/>
          <w:bCs/>
          <w:sz w:val="24"/>
          <w:lang w:eastAsia="zh-CN"/>
        </w:rPr>
        <w:t>结果</w:t>
      </w:r>
      <w:r>
        <w:rPr>
          <w:rFonts w:ascii="Times New Roman" w:hAnsi="Times New Roman"/>
          <w:b/>
          <w:bCs/>
          <w:sz w:val="24"/>
        </w:rPr>
        <w:t>将在</w:t>
      </w:r>
      <w:r>
        <w:rPr>
          <w:rFonts w:hint="eastAsia" w:ascii="Times New Roman" w:hAnsi="Times New Roman"/>
          <w:b/>
          <w:bCs/>
          <w:sz w:val="24"/>
        </w:rPr>
        <w:t>三台县人民医院官网</w:t>
      </w:r>
      <w:r>
        <w:rPr>
          <w:rFonts w:ascii="Times New Roman" w:hAnsi="Times New Roman"/>
          <w:b/>
          <w:bCs/>
          <w:sz w:val="24"/>
        </w:rPr>
        <w:t>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3"/>
        <w:ind w:left="560" w:firstLine="0" w:firstLineChars="0"/>
        <w:contextualSpacing/>
        <w:rPr>
          <w:sz w:val="24"/>
        </w:rPr>
      </w:pPr>
      <w:r>
        <w:rPr>
          <w:sz w:val="24"/>
        </w:rPr>
        <w:t>地  址：</w:t>
      </w:r>
      <w:r>
        <w:rPr>
          <w:rFonts w:hint="eastAsia"/>
          <w:sz w:val="24"/>
        </w:rPr>
        <w:t>三台县潼川镇解放下街139号</w:t>
      </w:r>
    </w:p>
    <w:p>
      <w:pPr>
        <w:pStyle w:val="43"/>
        <w:ind w:left="560" w:firstLine="0" w:firstLineChars="0"/>
        <w:contextualSpacing/>
        <w:rPr>
          <w:sz w:val="24"/>
        </w:rPr>
      </w:pPr>
      <w:r>
        <w:rPr>
          <w:sz w:val="24"/>
        </w:rPr>
        <w:t>联系人：</w:t>
      </w:r>
      <w:r>
        <w:rPr>
          <w:rFonts w:hint="eastAsia"/>
          <w:sz w:val="24"/>
        </w:rPr>
        <w:t>张老师</w:t>
      </w:r>
    </w:p>
    <w:p>
      <w:pPr>
        <w:pStyle w:val="43"/>
        <w:ind w:left="560" w:firstLine="0" w:firstLineChars="0"/>
        <w:contextualSpacing/>
        <w:rPr>
          <w:color w:val="000000"/>
          <w:sz w:val="24"/>
        </w:rPr>
      </w:pPr>
      <w:r>
        <w:rPr>
          <w:sz w:val="24"/>
        </w:rPr>
        <w:t>电  话：028-</w:t>
      </w:r>
      <w:r>
        <w:rPr>
          <w:rFonts w:hint="eastAsia"/>
          <w:sz w:val="24"/>
        </w:rPr>
        <w:t>5222252</w:t>
      </w:r>
      <w:bookmarkStart w:id="1" w:name="_Toc52036323"/>
      <w:bookmarkStart w:id="2" w:name="_Toc520455380"/>
      <w:bookmarkStart w:id="3" w:name="_Toc418004672"/>
      <w:r>
        <w:rPr>
          <w:sz w:val="36"/>
          <w:szCs w:val="36"/>
        </w:rPr>
        <w:t xml:space="preserve"> </w:t>
      </w:r>
      <w:bookmarkEnd w:id="1"/>
      <w:bookmarkEnd w:id="2"/>
    </w:p>
    <w:bookmarkEnd w:id="3"/>
    <w:p>
      <w:pPr>
        <w:rPr>
          <w:rFonts w:ascii="Times New Roman" w:hAnsi="Times New Roman"/>
          <w:b/>
          <w:sz w:val="36"/>
          <w:szCs w:val="36"/>
        </w:rPr>
      </w:pPr>
      <w:bookmarkStart w:id="4" w:name="_Toc52036324"/>
      <w:r>
        <w:rPr>
          <w:rFonts w:ascii="Times New Roman" w:hAnsi="Times New Roman"/>
          <w:b/>
          <w:sz w:val="36"/>
          <w:szCs w:val="36"/>
        </w:rPr>
        <w:br w:type="page"/>
      </w:r>
    </w:p>
    <w:p>
      <w:pPr>
        <w:widowControl/>
        <w:spacing w:line="360" w:lineRule="auto"/>
        <w:jc w:val="left"/>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p>
    <w:p>
      <w:pPr>
        <w:jc w:val="left"/>
        <w:rPr>
          <w:rFonts w:hint="eastAsia" w:asciiTheme="minorEastAsia" w:hAnsiTheme="minorEastAsia" w:eastAsiaTheme="minorEastAsia" w:cstheme="minorEastAsia"/>
          <w:b/>
          <w:sz w:val="24"/>
          <w:szCs w:val="24"/>
          <w:lang w:eastAsia="zh-CN"/>
        </w:rPr>
      </w:pPr>
      <w:bookmarkStart w:id="5" w:name="_Toc350964160"/>
      <w:bookmarkStart w:id="6" w:name="_Toc233048245"/>
      <w:r>
        <w:rPr>
          <w:rFonts w:hint="eastAsia" w:asciiTheme="minorEastAsia" w:hAnsiTheme="minorEastAsia" w:eastAsiaTheme="minorEastAsia" w:cstheme="minorEastAsia"/>
          <w:b/>
          <w:bCs/>
          <w:color w:val="auto"/>
          <w:kern w:val="2"/>
          <w:sz w:val="24"/>
          <w:szCs w:val="24"/>
          <w:lang w:val="en-US" w:eastAsia="zh-CN" w:bidi="ar-SA"/>
        </w:rPr>
        <w:t xml:space="preserve">第01包 </w:t>
      </w:r>
      <w:r>
        <w:rPr>
          <w:rFonts w:hint="eastAsia" w:asciiTheme="minorEastAsia" w:hAnsiTheme="minorEastAsia" w:eastAsiaTheme="minorEastAsia" w:cstheme="minorEastAsia"/>
          <w:b/>
          <w:sz w:val="24"/>
          <w:szCs w:val="24"/>
        </w:rPr>
        <w:t>笑气</w:t>
      </w:r>
      <w:r>
        <w:rPr>
          <w:rFonts w:hint="eastAsia" w:asciiTheme="minorEastAsia" w:hAnsiTheme="minorEastAsia" w:eastAsiaTheme="minorEastAsia" w:cstheme="minorEastAsia"/>
          <w:b/>
          <w:sz w:val="24"/>
          <w:szCs w:val="24"/>
          <w:lang w:eastAsia="zh-CN"/>
        </w:rPr>
        <w:t>麻醉系统</w:t>
      </w:r>
    </w:p>
    <w:p>
      <w:pPr>
        <w:pStyle w:val="51"/>
        <w:numPr>
          <w:ilvl w:val="0"/>
          <w:numId w:val="2"/>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设备用途:用于口腔领城的镇痛</w:t>
      </w:r>
    </w:p>
    <w:p>
      <w:pPr>
        <w:pStyle w:val="51"/>
        <w:numPr>
          <w:ilvl w:val="0"/>
          <w:numId w:val="2"/>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2工作方式:机器具备供中心供气(笑气和氧气)配置、双瓶供气(一瓶笑气一瓶氧气)</w:t>
      </w:r>
    </w:p>
    <w:p>
      <w:pPr>
        <w:pStyle w:val="51"/>
        <w:numPr>
          <w:ilvl w:val="0"/>
          <w:numId w:val="2"/>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▲设备须具有一键快捷操作输出纯氧方式</w:t>
      </w:r>
    </w:p>
    <w:p>
      <w:pPr>
        <w:pStyle w:val="51"/>
        <w:numPr>
          <w:ilvl w:val="0"/>
          <w:numId w:val="2"/>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混合气体流量调节范围: 0-20L/min</w:t>
      </w:r>
    </w:p>
    <w:p>
      <w:pPr>
        <w:pStyle w:val="51"/>
        <w:numPr>
          <w:ilvl w:val="0"/>
          <w:numId w:val="2"/>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快速紧急供氧流量: 25L/min -75 L/min</w:t>
      </w:r>
    </w:p>
    <w:p>
      <w:pPr>
        <w:pStyle w:val="51"/>
        <w:numPr>
          <w:ilvl w:val="0"/>
          <w:numId w:val="2"/>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氧气浓度调节范围: 30-100%。 氧气浓度调节精度: 1%</w:t>
      </w:r>
    </w:p>
    <w:p>
      <w:pPr>
        <w:pStyle w:val="51"/>
        <w:numPr>
          <w:ilvl w:val="0"/>
          <w:numId w:val="2"/>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笑气浓度调节范围：0%-70%. 笑气浓度调节精度: 1%</w:t>
      </w:r>
    </w:p>
    <w:p>
      <w:pPr>
        <w:pStyle w:val="51"/>
        <w:numPr>
          <w:ilvl w:val="0"/>
          <w:numId w:val="2"/>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笑/氧比例自稳功能:当改变输出气体流量大小时保持笑/氧气体比例不变</w:t>
      </w:r>
    </w:p>
    <w:p>
      <w:pPr>
        <w:pStyle w:val="51"/>
        <w:numPr>
          <w:ilvl w:val="0"/>
          <w:numId w:val="2"/>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自动空气补偿功能。供气不足时自动补偿空气</w:t>
      </w:r>
    </w:p>
    <w:p>
      <w:pPr>
        <w:pStyle w:val="51"/>
        <w:numPr>
          <w:ilvl w:val="0"/>
          <w:numId w:val="2"/>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▲为便于医生观察呼吸状态，需配置观测呼吸气囊</w:t>
      </w:r>
    </w:p>
    <w:p>
      <w:pPr>
        <w:pStyle w:val="51"/>
        <w:numPr>
          <w:ilvl w:val="0"/>
          <w:numId w:val="2"/>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在氧气压力过低时,设备将自动停止笑气供应，患者吸入纯氧气，氧气耗尽后，紧急空气获取阀和安全阀打开,并且有声、图像、文字三重报警装置</w:t>
      </w:r>
    </w:p>
    <w:p>
      <w:pPr>
        <w:pStyle w:val="51"/>
        <w:numPr>
          <w:ilvl w:val="0"/>
          <w:numId w:val="2"/>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具备气源防误接功能和电子监察气源误接报警</w:t>
      </w:r>
    </w:p>
    <w:p>
      <w:pPr>
        <w:pStyle w:val="51"/>
        <w:numPr>
          <w:ilvl w:val="0"/>
          <w:numId w:val="2"/>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截流功能:当氧气、笑气供气压力&lt;150Kpa时,笑气自动切断,并报警</w:t>
      </w:r>
    </w:p>
    <w:p>
      <w:pPr>
        <w:pStyle w:val="51"/>
        <w:numPr>
          <w:ilvl w:val="0"/>
          <w:numId w:val="2"/>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14≥7寸以上真彩液晶屏，显示输出混合气体总流量、笑气和氧气浓度、多源压机、时间、电池电量、报警开(关)状态、混合气体开关状态等各项参数图形</w:t>
      </w:r>
    </w:p>
    <w:p>
      <w:pPr>
        <w:pStyle w:val="51"/>
        <w:numPr>
          <w:ilvl w:val="0"/>
          <w:numId w:val="2"/>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▲流量调节和浓度调节必须是各自独立的物理旋钮</w:t>
      </w:r>
    </w:p>
    <w:p>
      <w:pPr>
        <w:pStyle w:val="51"/>
        <w:numPr>
          <w:ilvl w:val="0"/>
          <w:numId w:val="2"/>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内置备用电源，保证设备在断电时持续工作2小时以上</w:t>
      </w:r>
    </w:p>
    <w:p>
      <w:pPr>
        <w:pStyle w:val="51"/>
        <w:numPr>
          <w:ilvl w:val="0"/>
          <w:numId w:val="2"/>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在进、出气口部位有单向阀门防止患者重新吸入呼出的气体</w:t>
      </w:r>
    </w:p>
    <w:p>
      <w:pPr>
        <w:pStyle w:val="51"/>
        <w:numPr>
          <w:ilvl w:val="0"/>
          <w:numId w:val="2"/>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▲具有流量累计计算功能</w:t>
      </w:r>
    </w:p>
    <w:p>
      <w:pPr>
        <w:pStyle w:val="51"/>
        <w:numPr>
          <w:ilvl w:val="0"/>
          <w:numId w:val="2"/>
        </w:numPr>
        <w:ind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主机和气瓶机可拆分</w:t>
      </w:r>
    </w:p>
    <w:p>
      <w:pPr>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auto"/>
          <w:kern w:val="2"/>
          <w:sz w:val="24"/>
          <w:szCs w:val="24"/>
          <w:lang w:val="en-US" w:eastAsia="zh-CN" w:bidi="ar-SA"/>
        </w:rPr>
        <w:t>第02包 鼻部</w:t>
      </w:r>
      <w:r>
        <w:rPr>
          <w:rFonts w:hint="eastAsia" w:asciiTheme="minorEastAsia" w:hAnsiTheme="minorEastAsia" w:eastAsiaTheme="minorEastAsia" w:cstheme="minorEastAsia"/>
          <w:b/>
          <w:bCs/>
          <w:sz w:val="24"/>
          <w:szCs w:val="24"/>
        </w:rPr>
        <w:t>激光治疗仪</w:t>
      </w:r>
    </w:p>
    <w:p>
      <w:pPr>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激光波长：650nm±20nm；</w:t>
      </w:r>
    </w:p>
    <w:p>
      <w:pPr>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激光介质：半导体材料（砷化镓铝）；</w:t>
      </w:r>
    </w:p>
    <w:p>
      <w:pPr>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功率输出：电源为交流220V/50Hz，单只激光输出5mw±20%,功率稳定度≤±5%，输出总功率不小于200mW。</w:t>
      </w:r>
    </w:p>
    <w:p>
      <w:pPr>
        <w:ind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4、 多探头同时输出：可实现</w:t>
      </w:r>
      <w:r>
        <w:rPr>
          <w:rFonts w:hint="eastAsia" w:asciiTheme="minorEastAsia" w:hAnsiTheme="minorEastAsia" w:eastAsiaTheme="minorEastAsia" w:cstheme="minorEastAsia"/>
          <w:kern w:val="0"/>
          <w:sz w:val="24"/>
          <w:szCs w:val="24"/>
        </w:rPr>
        <w:t>≥5路多探头</w:t>
      </w:r>
      <w:r>
        <w:rPr>
          <w:rFonts w:hint="eastAsia" w:asciiTheme="minorEastAsia" w:hAnsiTheme="minorEastAsia" w:eastAsiaTheme="minorEastAsia" w:cstheme="minorEastAsia"/>
          <w:sz w:val="24"/>
          <w:szCs w:val="24"/>
        </w:rPr>
        <w:t>同时输出；</w:t>
      </w:r>
    </w:p>
    <w:p>
      <w:pPr>
        <w:ind w:left="504" w:leftChars="183" w:hanging="120" w:hanging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功率调节档位：</w:t>
      </w:r>
      <w:r>
        <w:rPr>
          <w:rFonts w:hint="eastAsia" w:asciiTheme="minorEastAsia" w:hAnsiTheme="minorEastAsia" w:eastAsiaTheme="minorEastAsia" w:cstheme="minorEastAsia"/>
          <w:kern w:val="0"/>
          <w:sz w:val="24"/>
          <w:szCs w:val="24"/>
        </w:rPr>
        <w:t xml:space="preserve">≥3档， </w:t>
      </w:r>
      <w:r>
        <w:rPr>
          <w:rFonts w:hint="eastAsia" w:asciiTheme="minorEastAsia" w:hAnsiTheme="minorEastAsia" w:eastAsiaTheme="minorEastAsia" w:cstheme="minorEastAsia"/>
          <w:sz w:val="24"/>
          <w:szCs w:val="24"/>
        </w:rPr>
        <w:t>激光治疗仪输出功率可调</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 xml:space="preserve"> 针对不同患者用不同功率；</w:t>
      </w:r>
    </w:p>
    <w:p>
      <w:pPr>
        <w:ind w:firstLine="120" w:firstLineChars="5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kern w:val="0"/>
          <w:sz w:val="24"/>
          <w:szCs w:val="24"/>
        </w:rPr>
        <w:t>6、 定时设置：10-30min，每五分钟为间隔；</w:t>
      </w:r>
    </w:p>
    <w:p>
      <w:pPr>
        <w:ind w:firstLine="360" w:firstLineChars="15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 显示方式：液晶屏显示，液晶窗口≥5CM*8CM；</w:t>
      </w:r>
    </w:p>
    <w:p>
      <w:pPr>
        <w:ind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8、 设备外型：台车和便携式治疗仪可以进行分离；</w:t>
      </w:r>
    </w:p>
    <w:p>
      <w:pPr>
        <w:ind w:firstLine="120" w:firstLineChars="5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9、 探头激光器总数量：</w:t>
      </w:r>
      <w:r>
        <w:rPr>
          <w:rFonts w:hint="eastAsia" w:asciiTheme="minorEastAsia" w:hAnsiTheme="minorEastAsia" w:eastAsiaTheme="minorEastAsia" w:cstheme="minorEastAsia"/>
          <w:kern w:val="0"/>
          <w:sz w:val="24"/>
          <w:szCs w:val="24"/>
        </w:rPr>
        <w:t>≥20只；</w:t>
      </w:r>
    </w:p>
    <w:p>
      <w:pPr>
        <w:jc w:val="left"/>
        <w:rPr>
          <w:b/>
          <w:sz w:val="24"/>
          <w:szCs w:val="24"/>
        </w:rPr>
      </w:pPr>
      <w:r>
        <w:rPr>
          <w:rFonts w:hint="eastAsia" w:asciiTheme="minorEastAsia" w:hAnsiTheme="minorEastAsia" w:eastAsiaTheme="minorEastAsia" w:cstheme="minorEastAsia"/>
          <w:b/>
          <w:bCs/>
          <w:color w:val="auto"/>
          <w:kern w:val="2"/>
          <w:sz w:val="24"/>
          <w:szCs w:val="24"/>
          <w:lang w:val="en-US" w:eastAsia="zh-CN" w:bidi="ar-SA"/>
        </w:rPr>
        <w:t xml:space="preserve">第03包 </w:t>
      </w:r>
      <w:r>
        <w:rPr>
          <w:rFonts w:hint="eastAsia"/>
          <w:b/>
          <w:sz w:val="24"/>
          <w:szCs w:val="24"/>
        </w:rPr>
        <w:t>超声骨刀</w:t>
      </w:r>
    </w:p>
    <w:p>
      <w:pPr>
        <w:pStyle w:val="51"/>
        <w:numPr>
          <w:ilvl w:val="0"/>
          <w:numId w:val="3"/>
        </w:numPr>
        <w:ind w:firstLineChars="0"/>
        <w:rPr>
          <w:rFonts w:asciiTheme="minorEastAsia" w:hAnsiTheme="minorEastAsia"/>
          <w:sz w:val="24"/>
          <w:szCs w:val="24"/>
        </w:rPr>
      </w:pPr>
      <w:r>
        <w:rPr>
          <w:rFonts w:hint="eastAsia" w:asciiTheme="minorEastAsia" w:hAnsiTheme="minorEastAsia"/>
          <w:sz w:val="24"/>
          <w:szCs w:val="24"/>
        </w:rPr>
        <w:t>▲工作尖尖端主振幅: 20-80um</w:t>
      </w:r>
    </w:p>
    <w:p>
      <w:pPr>
        <w:pStyle w:val="51"/>
        <w:numPr>
          <w:ilvl w:val="0"/>
          <w:numId w:val="3"/>
        </w:numPr>
        <w:ind w:firstLineChars="0"/>
        <w:rPr>
          <w:rFonts w:asciiTheme="minorEastAsia" w:hAnsiTheme="minorEastAsia"/>
          <w:sz w:val="24"/>
          <w:szCs w:val="24"/>
        </w:rPr>
      </w:pPr>
      <w:r>
        <w:rPr>
          <w:rFonts w:hint="eastAsia" w:asciiTheme="minorEastAsia" w:hAnsiTheme="minorEastAsia"/>
          <w:sz w:val="24"/>
          <w:szCs w:val="24"/>
        </w:rPr>
        <w:t>工作尖尖端横向振幅:≤30um</w:t>
      </w:r>
    </w:p>
    <w:p>
      <w:pPr>
        <w:pStyle w:val="51"/>
        <w:numPr>
          <w:ilvl w:val="0"/>
          <w:numId w:val="3"/>
        </w:numPr>
        <w:ind w:firstLineChars="0"/>
        <w:rPr>
          <w:rFonts w:asciiTheme="minorEastAsia" w:hAnsiTheme="minorEastAsia"/>
          <w:sz w:val="24"/>
          <w:szCs w:val="24"/>
        </w:rPr>
      </w:pPr>
      <w:r>
        <w:rPr>
          <w:rFonts w:hint="eastAsia" w:asciiTheme="minorEastAsia" w:hAnsiTheme="minorEastAsia"/>
          <w:sz w:val="24"/>
          <w:szCs w:val="24"/>
        </w:rPr>
        <w:t>工作尖振动频率: 24.0 KHz ~29.5 KHz</w:t>
      </w:r>
    </w:p>
    <w:p>
      <w:pPr>
        <w:pStyle w:val="51"/>
        <w:numPr>
          <w:ilvl w:val="0"/>
          <w:numId w:val="3"/>
        </w:numPr>
        <w:ind w:firstLineChars="0"/>
        <w:rPr>
          <w:rFonts w:asciiTheme="minorEastAsia" w:hAnsiTheme="minorEastAsia"/>
          <w:sz w:val="24"/>
          <w:szCs w:val="24"/>
        </w:rPr>
      </w:pPr>
      <w:r>
        <w:rPr>
          <w:rFonts w:hint="eastAsia" w:asciiTheme="minorEastAsia" w:hAnsiTheme="minorEastAsia"/>
          <w:sz w:val="24"/>
          <w:szCs w:val="24"/>
        </w:rPr>
        <w:t>▲蛹动泵流量: 30-110m/min</w:t>
      </w:r>
    </w:p>
    <w:p>
      <w:pPr>
        <w:pStyle w:val="51"/>
        <w:numPr>
          <w:ilvl w:val="0"/>
          <w:numId w:val="3"/>
        </w:numPr>
        <w:ind w:firstLineChars="0"/>
        <w:rPr>
          <w:rFonts w:asciiTheme="minorEastAsia" w:hAnsiTheme="minorEastAsia"/>
          <w:sz w:val="24"/>
          <w:szCs w:val="24"/>
        </w:rPr>
      </w:pPr>
      <w:r>
        <w:rPr>
          <w:rFonts w:hint="eastAsia" w:asciiTheme="minorEastAsia" w:hAnsiTheme="minorEastAsia"/>
          <w:sz w:val="24"/>
          <w:szCs w:val="24"/>
        </w:rPr>
        <w:t>主声输出面积: &lt;10 mm</w:t>
      </w:r>
      <w:r>
        <w:rPr>
          <w:rFonts w:hint="eastAsia" w:asciiTheme="minorEastAsia" w:hAnsiTheme="minorEastAsia"/>
          <w:sz w:val="24"/>
          <w:szCs w:val="24"/>
          <w:vertAlign w:val="superscript"/>
        </w:rPr>
        <w:t>2</w:t>
      </w:r>
    </w:p>
    <w:p>
      <w:pPr>
        <w:pStyle w:val="51"/>
        <w:numPr>
          <w:ilvl w:val="0"/>
          <w:numId w:val="3"/>
        </w:numPr>
        <w:ind w:firstLineChars="0"/>
        <w:rPr>
          <w:rFonts w:asciiTheme="minorEastAsia" w:hAnsiTheme="minorEastAsia"/>
          <w:sz w:val="24"/>
          <w:szCs w:val="24"/>
        </w:rPr>
      </w:pPr>
      <w:r>
        <w:rPr>
          <w:rFonts w:hint="eastAsia" w:asciiTheme="minorEastAsia" w:hAnsiTheme="minorEastAsia"/>
          <w:sz w:val="24"/>
          <w:szCs w:val="24"/>
        </w:rPr>
        <w:t>次级横振声输出面积: &lt;20 mm</w:t>
      </w:r>
      <w:r>
        <w:rPr>
          <w:rFonts w:hint="eastAsia" w:asciiTheme="minorEastAsia" w:hAnsiTheme="minorEastAsia"/>
          <w:sz w:val="24"/>
          <w:szCs w:val="24"/>
          <w:vertAlign w:val="superscript"/>
        </w:rPr>
        <w:t>2</w:t>
      </w:r>
    </w:p>
    <w:p>
      <w:pPr>
        <w:pStyle w:val="51"/>
        <w:numPr>
          <w:ilvl w:val="0"/>
          <w:numId w:val="3"/>
        </w:numPr>
        <w:ind w:firstLineChars="0"/>
        <w:rPr>
          <w:rFonts w:asciiTheme="minorEastAsia" w:hAnsiTheme="minorEastAsia"/>
          <w:sz w:val="24"/>
          <w:szCs w:val="24"/>
        </w:rPr>
      </w:pPr>
      <w:r>
        <w:rPr>
          <w:rFonts w:hint="eastAsia" w:asciiTheme="minorEastAsia" w:hAnsiTheme="minorEastAsia"/>
          <w:sz w:val="24"/>
          <w:szCs w:val="24"/>
        </w:rPr>
        <w:t>脚踏,可控制功率、水量</w:t>
      </w:r>
    </w:p>
    <w:p>
      <w:pPr>
        <w:pStyle w:val="51"/>
        <w:numPr>
          <w:ilvl w:val="0"/>
          <w:numId w:val="3"/>
        </w:numPr>
        <w:ind w:firstLineChars="0"/>
        <w:rPr>
          <w:rFonts w:asciiTheme="minorEastAsia" w:hAnsiTheme="minorEastAsia"/>
          <w:sz w:val="24"/>
          <w:szCs w:val="24"/>
        </w:rPr>
      </w:pPr>
      <w:r>
        <w:rPr>
          <w:rFonts w:hint="eastAsia" w:asciiTheme="minorEastAsia" w:hAnsiTheme="minorEastAsia"/>
          <w:sz w:val="24"/>
          <w:szCs w:val="24"/>
        </w:rPr>
        <w:t>▲中文显示液晶屏，显示当前功率档位、水量档位模式等信息</w:t>
      </w:r>
    </w:p>
    <w:p>
      <w:pPr>
        <w:pStyle w:val="51"/>
        <w:numPr>
          <w:ilvl w:val="0"/>
          <w:numId w:val="3"/>
        </w:numPr>
        <w:ind w:firstLineChars="0"/>
        <w:rPr>
          <w:rFonts w:asciiTheme="minorEastAsia" w:hAnsiTheme="minorEastAsia"/>
          <w:sz w:val="24"/>
          <w:szCs w:val="24"/>
        </w:rPr>
      </w:pPr>
      <w:r>
        <w:rPr>
          <w:rFonts w:hint="eastAsia" w:asciiTheme="minorEastAsia" w:hAnsiTheme="minorEastAsia"/>
          <w:sz w:val="24"/>
          <w:szCs w:val="24"/>
        </w:rPr>
        <w:t>采用微电脑全自动控制</w:t>
      </w:r>
    </w:p>
    <w:p>
      <w:pPr>
        <w:pStyle w:val="51"/>
        <w:numPr>
          <w:ilvl w:val="0"/>
          <w:numId w:val="3"/>
        </w:numPr>
        <w:ind w:firstLineChars="0"/>
        <w:rPr>
          <w:rFonts w:asciiTheme="minorEastAsia" w:hAnsiTheme="minorEastAsia"/>
          <w:sz w:val="24"/>
          <w:szCs w:val="24"/>
        </w:rPr>
      </w:pPr>
      <w:r>
        <w:rPr>
          <w:rFonts w:hint="eastAsia" w:asciiTheme="minorEastAsia" w:hAnsiTheme="minorEastAsia"/>
          <w:sz w:val="24"/>
          <w:szCs w:val="24"/>
        </w:rPr>
        <w:t>有故障报警提示</w:t>
      </w:r>
    </w:p>
    <w:p>
      <w:pPr>
        <w:pStyle w:val="51"/>
        <w:numPr>
          <w:ilvl w:val="0"/>
          <w:numId w:val="3"/>
        </w:numPr>
        <w:ind w:firstLineChars="0"/>
        <w:rPr>
          <w:rFonts w:hint="eastAsia" w:asciiTheme="minorEastAsia" w:hAnsiTheme="minorEastAsia"/>
          <w:sz w:val="24"/>
          <w:szCs w:val="24"/>
          <w:lang w:val="en-US" w:eastAsia="zh-CN"/>
        </w:rPr>
      </w:pPr>
      <w:r>
        <w:rPr>
          <w:rFonts w:hint="eastAsia" w:asciiTheme="minorEastAsia" w:hAnsiTheme="minorEastAsia"/>
          <w:sz w:val="24"/>
          <w:szCs w:val="24"/>
        </w:rPr>
        <w:t>手柄能高温和高压消毒</w:t>
      </w:r>
    </w:p>
    <w:p>
      <w:pPr>
        <w:spacing w:line="360" w:lineRule="auto"/>
        <w:ind w:left="0" w:leftChars="0" w:firstLine="0" w:firstLine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 合同签约地点：三台县人民医院。</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 配送及安装地址：比选人指定地点。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 交货期：签订合同后30日内。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2.1质保期：01包</w:t>
      </w:r>
      <w:r>
        <w:rPr>
          <w:rFonts w:hint="eastAsia" w:ascii="Times New Roman" w:hAnsi="Times New Roman"/>
          <w:sz w:val="24"/>
          <w:lang w:eastAsia="zh-CN"/>
        </w:rPr>
        <w:t>笑气麻醉系统</w:t>
      </w:r>
      <w:r>
        <w:rPr>
          <w:rFonts w:hint="eastAsia" w:cs="Times New Roman" w:asciiTheme="minorEastAsia" w:hAnsiTheme="minorEastAsia" w:eastAsiaTheme="minorEastAsia"/>
          <w:color w:val="auto"/>
          <w:kern w:val="2"/>
          <w:sz w:val="24"/>
          <w:szCs w:val="24"/>
          <w:lang w:val="en-US" w:eastAsia="zh-CN" w:bidi="ar-SA"/>
        </w:rPr>
        <w:t>至少</w:t>
      </w:r>
      <w:r>
        <w:rPr>
          <w:rFonts w:hint="eastAsia" w:ascii="Times New Roman" w:hAnsi="Times New Roman"/>
          <w:sz w:val="24"/>
          <w:lang w:val="en-US" w:eastAsia="zh-CN"/>
        </w:rPr>
        <w:t>2</w:t>
      </w:r>
      <w:r>
        <w:rPr>
          <w:rFonts w:hint="eastAsia" w:cs="Times New Roman" w:asciiTheme="minorEastAsia" w:hAnsiTheme="minorEastAsia" w:eastAsiaTheme="minorEastAsia"/>
          <w:color w:val="auto"/>
          <w:kern w:val="2"/>
          <w:sz w:val="24"/>
          <w:szCs w:val="24"/>
          <w:lang w:val="en-US" w:eastAsia="zh-CN" w:bidi="ar-SA"/>
        </w:rPr>
        <w:t>年，02包</w:t>
      </w:r>
      <w:r>
        <w:rPr>
          <w:rFonts w:hint="eastAsia" w:ascii="Times New Roman" w:hAnsi="Times New Roman"/>
          <w:sz w:val="24"/>
          <w:lang w:eastAsia="zh-CN"/>
        </w:rPr>
        <w:t>鼻部激光治疗机</w:t>
      </w:r>
      <w:r>
        <w:rPr>
          <w:rFonts w:hint="eastAsia" w:cs="Times New Roman" w:asciiTheme="minorEastAsia" w:hAnsiTheme="minorEastAsia" w:eastAsiaTheme="minorEastAsia"/>
          <w:color w:val="auto"/>
          <w:kern w:val="2"/>
          <w:sz w:val="24"/>
          <w:szCs w:val="24"/>
          <w:lang w:val="en-US" w:eastAsia="zh-CN" w:bidi="ar-SA"/>
        </w:rPr>
        <w:t>至少1年，03包</w:t>
      </w:r>
      <w:r>
        <w:rPr>
          <w:rFonts w:hint="eastAsia" w:ascii="Times New Roman" w:hAnsi="Times New Roman"/>
          <w:sz w:val="24"/>
          <w:lang w:eastAsia="zh-CN"/>
        </w:rPr>
        <w:t>超声骨刀</w:t>
      </w:r>
      <w:r>
        <w:rPr>
          <w:rFonts w:hint="eastAsia" w:cs="Times New Roman" w:asciiTheme="minorEastAsia" w:hAnsiTheme="minorEastAsia" w:eastAsiaTheme="minorEastAsia"/>
          <w:color w:val="auto"/>
          <w:kern w:val="2"/>
          <w:sz w:val="24"/>
          <w:szCs w:val="24"/>
          <w:lang w:val="en-US" w:eastAsia="zh-CN" w:bidi="ar-SA"/>
        </w:rPr>
        <w:t>至少2年。</w:t>
      </w:r>
      <w:bookmarkStart w:id="7" w:name="_Toc520455383"/>
      <w:bookmarkStart w:id="8" w:name="_Toc52036325"/>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rPr>
          <w:rFonts w:asciiTheme="minorEastAsia" w:hAnsiTheme="minorEastAsia" w:eastAsiaTheme="minorEastAsia"/>
          <w:b/>
          <w:bCs/>
          <w:color w:val="auto"/>
          <w:kern w:val="0"/>
          <w:sz w:val="24"/>
        </w:rPr>
      </w:pPr>
      <w:r>
        <w:rPr>
          <w:rFonts w:asciiTheme="minorEastAsia" w:hAnsiTheme="minorEastAsia" w:eastAsiaTheme="minorEastAsia"/>
          <w:b/>
          <w:bCs/>
          <w:color w:val="auto"/>
          <w:kern w:val="0"/>
          <w:sz w:val="24"/>
        </w:rPr>
        <w:br w:type="page"/>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b/>
          <w:bCs/>
          <w:color w:val="auto"/>
          <w:kern w:val="0"/>
          <w:sz w:val="24"/>
        </w:rPr>
      </w:pPr>
    </w:p>
    <w:p>
      <w:pPr>
        <w:spacing w:line="360" w:lineRule="auto"/>
        <w:jc w:val="left"/>
        <w:rPr>
          <w:rFonts w:ascii="Times New Roman" w:hAnsi="Times New Roman"/>
          <w:bCs/>
          <w:kern w:val="0"/>
          <w:sz w:val="24"/>
          <w:szCs w:val="20"/>
        </w:rPr>
      </w:pPr>
      <w:bookmarkStart w:id="9" w:name="_Toc520455385"/>
      <w:r>
        <w:rPr>
          <w:rFonts w:ascii="Times New Roman" w:hAnsi="Times New Roman"/>
          <w:b/>
          <w:bCs/>
          <w:kern w:val="0"/>
          <w:sz w:val="32"/>
          <w:szCs w:val="32"/>
        </w:rPr>
        <w:t xml:space="preserve"> </w:t>
      </w:r>
      <w:r>
        <w:rPr>
          <w:rFonts w:hint="eastAsia" w:ascii="Times New Roman" w:hAnsi="Times New Roman"/>
          <w:b/>
          <w:bCs/>
          <w:kern w:val="0"/>
          <w:sz w:val="32"/>
          <w:szCs w:val="32"/>
        </w:rPr>
        <w:t>第</w:t>
      </w:r>
      <w:r>
        <w:rPr>
          <w:rFonts w:hint="eastAsia" w:ascii="Times New Roman" w:hAnsi="Times New Roman"/>
          <w:b/>
          <w:bCs/>
          <w:kern w:val="0"/>
          <w:sz w:val="32"/>
          <w:szCs w:val="32"/>
          <w:lang w:eastAsia="zh-CN"/>
        </w:rPr>
        <w:t>三</w:t>
      </w:r>
      <w:r>
        <w:rPr>
          <w:rFonts w:hint="eastAsia" w:ascii="Times New Roman" w:hAnsi="Times New Roman"/>
          <w:b/>
          <w:bCs/>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kern w:val="0"/>
          <w:sz w:val="24"/>
          <w:szCs w:val="20"/>
          <w:lang w:eastAsia="zh-CN"/>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lang w:eastAsia="zh-CN"/>
        </w:rPr>
        <w:t>，</w:t>
      </w:r>
      <w:r>
        <w:rPr>
          <w:rFonts w:hint="eastAsia" w:ascii="Times New Roman" w:hAnsi="Times New Roman"/>
          <w:b/>
          <w:bCs w:val="0"/>
          <w:kern w:val="0"/>
          <w:sz w:val="24"/>
          <w:szCs w:val="20"/>
          <w:lang w:eastAsia="zh-CN"/>
        </w:rPr>
        <w:t>符合资格供应商不足</w:t>
      </w:r>
      <w:r>
        <w:rPr>
          <w:rFonts w:hint="eastAsia" w:ascii="Times New Roman" w:hAnsi="Times New Roman"/>
          <w:b/>
          <w:bCs w:val="0"/>
          <w:kern w:val="0"/>
          <w:sz w:val="24"/>
          <w:szCs w:val="20"/>
          <w:lang w:val="en-US" w:eastAsia="zh-CN"/>
        </w:rPr>
        <w:t>3家，不予评审</w:t>
      </w:r>
      <w:r>
        <w:rPr>
          <w:rFonts w:hint="eastAsia" w:ascii="Times New Roman" w:hAnsi="Times New Roman"/>
          <w:b/>
          <w:bCs w:val="0"/>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bookmarkEnd w:id="9"/>
    </w:p>
    <w:tbl>
      <w:tblPr>
        <w:tblStyle w:val="2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864"/>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color w:val="auto"/>
                <w:szCs w:val="21"/>
              </w:rPr>
            </w:pPr>
            <w:r>
              <w:rPr>
                <w:rFonts w:hint="eastAsia" w:ascii="宋体" w:hAnsi="宋体"/>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评分因素及权重</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报价</w:t>
            </w:r>
            <w:r>
              <w:rPr>
                <w:rFonts w:hint="eastAsia" w:ascii="宋体" w:hAnsi="宋体"/>
                <w:bCs/>
                <w:color w:val="auto"/>
                <w:szCs w:val="21"/>
                <w:lang w:val="en-US" w:eastAsia="zh-CN"/>
              </w:rPr>
              <w:t>30%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以本次符合要求的最低的有效投标报价为基准价，投标报价得分</w:t>
            </w:r>
            <w:r>
              <w:rPr>
                <w:rFonts w:ascii="宋体" w:hAnsi="宋体"/>
                <w:color w:val="auto"/>
                <w:szCs w:val="21"/>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技术指标和配置</w:t>
            </w:r>
            <w:r>
              <w:rPr>
                <w:rFonts w:hint="eastAsia" w:ascii="宋体" w:hAnsi="宋体"/>
                <w:bCs/>
                <w:color w:val="auto"/>
                <w:szCs w:val="21"/>
                <w:lang w:val="en-US" w:eastAsia="zh-CN"/>
              </w:rPr>
              <w:t>60%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完全符合招标文件要求没有负偏离得60</w:t>
            </w:r>
            <w:r>
              <w:rPr>
                <w:rFonts w:ascii="宋体" w:hAnsi="宋体"/>
                <w:color w:val="auto"/>
                <w:szCs w:val="21"/>
              </w:rPr>
              <w:t>分；星号条款(标注▲)的技术参数，一条不满足扣</w:t>
            </w:r>
            <w:r>
              <w:rPr>
                <w:rFonts w:hint="eastAsia" w:ascii="宋体" w:hAnsi="宋体"/>
                <w:color w:val="auto"/>
                <w:szCs w:val="21"/>
              </w:rPr>
              <w:t>5</w:t>
            </w:r>
            <w:r>
              <w:rPr>
                <w:rFonts w:ascii="宋体" w:hAnsi="宋体"/>
                <w:color w:val="auto"/>
                <w:szCs w:val="21"/>
              </w:rPr>
              <w:t>分，非星号条款的技术参数，一条不满足扣</w:t>
            </w:r>
            <w:r>
              <w:rPr>
                <w:rFonts w:hint="eastAsia" w:ascii="宋体" w:hAnsi="宋体"/>
                <w:color w:val="auto"/>
                <w:szCs w:val="21"/>
              </w:rPr>
              <w:t>2</w:t>
            </w:r>
            <w:r>
              <w:rPr>
                <w:rFonts w:ascii="宋体" w:hAnsi="宋体"/>
                <w:color w:val="auto"/>
                <w:szCs w:val="21"/>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ascii="宋体" w:hAnsi="宋体"/>
                <w:color w:val="auto"/>
                <w:szCs w:val="21"/>
              </w:rPr>
              <w:t>▲</w:t>
            </w:r>
            <w:r>
              <w:rPr>
                <w:rFonts w:hint="eastAsia" w:ascii="宋体" w:hAnsi="宋体"/>
                <w:color w:val="auto"/>
                <w:szCs w:val="21"/>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履约能力</w:t>
            </w:r>
            <w:r>
              <w:rPr>
                <w:rFonts w:hint="eastAsia" w:ascii="宋体" w:hAnsi="宋体"/>
                <w:bCs/>
                <w:color w:val="auto"/>
                <w:szCs w:val="21"/>
                <w:lang w:val="en-US" w:eastAsia="zh-CN"/>
              </w:rPr>
              <w:t>4%</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Cs w:val="21"/>
                <w:lang w:eastAsia="zh-CN"/>
              </w:rPr>
            </w:pPr>
            <w:r>
              <w:rPr>
                <w:rFonts w:hint="eastAsia" w:ascii="宋体" w:hAnsi="宋体"/>
                <w:bCs/>
                <w:color w:val="auto"/>
                <w:szCs w:val="21"/>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根据投标人</w:t>
            </w:r>
            <w:r>
              <w:rPr>
                <w:rFonts w:ascii="宋体" w:hAnsi="宋体"/>
                <w:color w:val="auto"/>
                <w:szCs w:val="21"/>
              </w:rPr>
              <w:t>20</w:t>
            </w:r>
            <w:r>
              <w:rPr>
                <w:rFonts w:hint="eastAsia" w:ascii="宋体" w:hAnsi="宋体"/>
                <w:color w:val="auto"/>
                <w:szCs w:val="21"/>
                <w:lang w:val="en-US" w:eastAsia="zh-CN"/>
              </w:rPr>
              <w:t>20</w:t>
            </w:r>
            <w:r>
              <w:rPr>
                <w:rFonts w:ascii="宋体" w:hAnsi="宋体"/>
                <w:color w:val="auto"/>
                <w:szCs w:val="21"/>
              </w:rPr>
              <w:t>年以来</w:t>
            </w:r>
            <w:r>
              <w:rPr>
                <w:rFonts w:hint="eastAsia" w:ascii="宋体" w:hAnsi="宋体"/>
                <w:color w:val="auto"/>
                <w:szCs w:val="21"/>
                <w:lang w:eastAsia="zh-CN"/>
              </w:rPr>
              <w:t>类似</w:t>
            </w:r>
            <w:r>
              <w:rPr>
                <w:rFonts w:ascii="宋体" w:hAnsi="宋体"/>
                <w:color w:val="auto"/>
                <w:szCs w:val="21"/>
              </w:rPr>
              <w:t>业绩计算，</w:t>
            </w:r>
            <w:r>
              <w:rPr>
                <w:rFonts w:hint="eastAsia" w:ascii="宋体" w:hAnsi="宋体"/>
                <w:color w:val="auto"/>
                <w:szCs w:val="21"/>
                <w:lang w:eastAsia="zh-CN"/>
              </w:rPr>
              <w:t>每提供</w:t>
            </w:r>
            <w:r>
              <w:rPr>
                <w:rFonts w:ascii="宋体" w:hAnsi="宋体"/>
                <w:color w:val="auto"/>
                <w:szCs w:val="21"/>
              </w:rPr>
              <w:t>合同一个得0.5分，最多得</w:t>
            </w:r>
            <w:r>
              <w:rPr>
                <w:rFonts w:hint="eastAsia" w:ascii="宋体" w:hAnsi="宋体"/>
                <w:color w:val="auto"/>
                <w:szCs w:val="21"/>
                <w:lang w:val="en-US" w:eastAsia="zh-CN"/>
              </w:rPr>
              <w:t>4</w:t>
            </w:r>
            <w:r>
              <w:rPr>
                <w:rFonts w:ascii="宋体" w:hAnsi="宋体"/>
                <w:color w:val="auto"/>
                <w:szCs w:val="21"/>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类似业绩指：同品牌同型号设备销售业绩。</w:t>
            </w:r>
          </w:p>
          <w:p>
            <w:pPr>
              <w:spacing w:line="0" w:lineRule="atLeast"/>
              <w:jc w:val="center"/>
              <w:rPr>
                <w:rFonts w:ascii="宋体" w:hAnsi="宋体"/>
                <w:color w:val="auto"/>
                <w:szCs w:val="21"/>
              </w:rPr>
            </w:pPr>
            <w:r>
              <w:rPr>
                <w:rFonts w:hint="eastAsia" w:ascii="宋体" w:hAnsi="宋体"/>
                <w:color w:val="auto"/>
                <w:szCs w:val="21"/>
              </w:rPr>
              <w:t>提供合同</w:t>
            </w:r>
            <w:r>
              <w:rPr>
                <w:rFonts w:ascii="宋体" w:hAnsi="宋体"/>
                <w:color w:val="auto"/>
                <w:szCs w:val="21"/>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售后服务</w:t>
            </w:r>
            <w:r>
              <w:rPr>
                <w:rFonts w:hint="eastAsia" w:ascii="宋体" w:hAnsi="宋体"/>
                <w:bCs/>
                <w:color w:val="auto"/>
                <w:szCs w:val="21"/>
                <w:lang w:val="en-US" w:eastAsia="zh-CN"/>
              </w:rPr>
              <w:t>6%</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投标人提供完善的服务方案,完全符合招标文件商务要求的得</w:t>
            </w:r>
            <w:r>
              <w:rPr>
                <w:rFonts w:hint="eastAsia" w:ascii="宋体" w:hAnsi="宋体"/>
                <w:color w:val="auto"/>
                <w:szCs w:val="21"/>
                <w:lang w:val="en-US" w:eastAsia="zh-CN"/>
              </w:rPr>
              <w:t>6</w:t>
            </w:r>
            <w:r>
              <w:rPr>
                <w:rFonts w:ascii="宋体" w:hAnsi="宋体"/>
                <w:color w:val="auto"/>
                <w:szCs w:val="21"/>
              </w:rPr>
              <w:t>分；每有一项缺项漏项的扣2分，扣完为止；每有一项阐述不清、描述不明、描述错误得扣1分。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r>
    </w:tbl>
    <w:p>
      <w:pPr>
        <w:rPr>
          <w:rFonts w:ascii="Times New Roman" w:hAnsi="Times New Roman"/>
          <w:sz w:val="36"/>
          <w:szCs w:val="36"/>
        </w:rPr>
      </w:pPr>
      <w:r>
        <w:rPr>
          <w:rFonts w:ascii="Times New Roman" w:hAnsi="Times New Roman"/>
          <w:sz w:val="36"/>
          <w:szCs w:val="36"/>
        </w:rPr>
        <w:br w:type="page"/>
      </w:r>
    </w:p>
    <w:p>
      <w:pPr>
        <w:pStyle w:val="2"/>
        <w:jc w:val="both"/>
        <w:rPr>
          <w:rFonts w:ascii="Times New Roman" w:hAnsi="Times New Roman"/>
          <w:sz w:val="36"/>
          <w:szCs w:val="36"/>
        </w:rPr>
      </w:pPr>
      <w:bookmarkStart w:id="52" w:name="_GoBack"/>
      <w:bookmarkEnd w:id="52"/>
      <w:r>
        <w:rPr>
          <w:rFonts w:ascii="Times New Roman" w:hAnsi="Times New Roman"/>
          <w:sz w:val="36"/>
          <w:szCs w:val="36"/>
        </w:rPr>
        <w:t>第</w:t>
      </w:r>
      <w:r>
        <w:rPr>
          <w:rFonts w:hint="eastAsia" w:ascii="Times New Roman" w:hAnsi="Times New Roman"/>
          <w:sz w:val="36"/>
          <w:szCs w:val="36"/>
          <w:lang w:eastAsia="zh-CN"/>
        </w:rPr>
        <w:t>四</w:t>
      </w:r>
      <w:r>
        <w:rPr>
          <w:rFonts w:ascii="Times New Roman" w:hAnsi="Times New Roman"/>
          <w:sz w:val="36"/>
          <w:szCs w:val="36"/>
        </w:rPr>
        <w:t>章  响应文件格式</w:t>
      </w:r>
      <w:bookmarkEnd w:id="7"/>
      <w:bookmarkEnd w:id="8"/>
      <w:r>
        <w:rPr>
          <w:rFonts w:hint="eastAsia" w:ascii="Times New Roman" w:hAnsi="Times New Roman"/>
          <w:sz w:val="36"/>
          <w:szCs w:val="36"/>
        </w:rPr>
        <w:t>和要求</w:t>
      </w:r>
    </w:p>
    <w:p>
      <w:pPr>
        <w:ind w:firstLine="482" w:firstLineChars="200"/>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jc w:val="left"/>
        <w:rPr>
          <w:rFonts w:ascii="Times New Roman" w:hAnsi="Times New Roman"/>
          <w:b/>
          <w:kern w:val="0"/>
          <w:sz w:val="24"/>
        </w:rPr>
      </w:pPr>
      <w:r>
        <w:rPr>
          <w:rFonts w:hint="eastAsia" w:ascii="Times New Roman" w:hAnsi="Times New Roman"/>
          <w:b/>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jc w:val="left"/>
        <w:rPr>
          <w:rFonts w:ascii="Times New Roman" w:hAnsi="Times New Roman"/>
          <w:color w:val="0D0D0D"/>
          <w:kern w:val="0"/>
          <w:sz w:val="24"/>
          <w:lang w:val="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p>
    <w:p>
      <w:pPr>
        <w:jc w:val="left"/>
        <w:rPr>
          <w:rFonts w:ascii="Times New Roman" w:hAnsi="Times New Roman"/>
          <w:b/>
          <w:kern w:val="0"/>
          <w:sz w:val="24"/>
        </w:rPr>
      </w:pPr>
    </w:p>
    <w:p>
      <w:pPr>
        <w:jc w:val="left"/>
        <w:rPr>
          <w:rFonts w:ascii="Times New Roman" w:hAnsi="Times New Roman"/>
          <w:b/>
          <w:kern w:val="0"/>
          <w:sz w:val="24"/>
        </w:rPr>
      </w:pPr>
      <w:r>
        <w:rPr>
          <w:rFonts w:hint="eastAsia" w:ascii="Times New Roman" w:hAnsi="Times New Roman"/>
          <w:b/>
          <w:kern w:val="0"/>
          <w:sz w:val="24"/>
        </w:rPr>
        <w:t>二、响应文件格式</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spacing w:line="360" w:lineRule="auto"/>
        <w:ind w:firstLine="422" w:firstLineChars="176"/>
        <w:jc w:val="left"/>
        <w:rPr>
          <w:rFonts w:ascii="Times New Roman" w:hAnsi="Times New Roman"/>
          <w:kern w:val="0"/>
          <w:sz w:val="24"/>
          <w:szCs w:val="20"/>
        </w:rPr>
      </w:pP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34051805"/>
      <w:bookmarkStart w:id="11" w:name="_Toc33698132"/>
      <w:bookmarkStart w:id="12" w:name="_Toc40447267"/>
      <w:bookmarkStart w:id="13" w:name="_Toc52036326"/>
      <w:bookmarkStart w:id="14" w:name="_Toc33709793"/>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4051806"/>
      <w:bookmarkStart w:id="16" w:name="_Toc33698133"/>
      <w:bookmarkStart w:id="17" w:name="_Toc40447268"/>
      <w:bookmarkStart w:id="18" w:name="_Toc52036327"/>
      <w:bookmarkStart w:id="19" w:name="_Toc33709794"/>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3698134"/>
      <w:bookmarkStart w:id="21" w:name="_Toc52036328"/>
      <w:bookmarkStart w:id="22" w:name="_Toc33709795"/>
      <w:bookmarkStart w:id="23" w:name="_Toc40447269"/>
      <w:bookmarkStart w:id="24" w:name="_Toc34051807"/>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33709796"/>
      <w:bookmarkStart w:id="26" w:name="_Toc52036329"/>
      <w:bookmarkStart w:id="27" w:name="_Toc34051808"/>
      <w:bookmarkStart w:id="28" w:name="_Toc33698135"/>
      <w:bookmarkStart w:id="29" w:name="_Toc40447270"/>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404120"/>
      <w:bookmarkStart w:id="31" w:name="_Toc436410129"/>
      <w:bookmarkStart w:id="32" w:name="_Toc436820890"/>
      <w:bookmarkStart w:id="33" w:name="_Toc307564880"/>
      <w:bookmarkStart w:id="34" w:name="_Toc436385992"/>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838"/>
      <w:bookmarkStart w:id="36" w:name="_Toc503987104"/>
      <w:bookmarkStart w:id="37" w:name="_Toc503987183"/>
      <w:bookmarkStart w:id="38" w:name="_Toc503986415"/>
      <w:bookmarkStart w:id="39" w:name="_Toc503987293"/>
      <w:bookmarkStart w:id="40"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33709797"/>
      <w:bookmarkStart w:id="42" w:name="_Toc40447271"/>
      <w:bookmarkStart w:id="43" w:name="_Toc52036330"/>
      <w:bookmarkStart w:id="44" w:name="_Toc33698136"/>
      <w:bookmarkStart w:id="45" w:name="_Toc34051809"/>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40447272"/>
      <w:bookmarkStart w:id="47" w:name="_Toc52036331"/>
      <w:bookmarkStart w:id="48" w:name="_Toc34051810"/>
      <w:bookmarkStart w:id="49" w:name="_Toc33698137"/>
      <w:bookmarkStart w:id="50" w:name="_Toc33709798"/>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r>
        <w:rPr>
          <w:rFonts w:ascii="Times New Roman" w:hAnsi="Times New Roman"/>
          <w:b/>
          <w:bCs/>
          <w:sz w:val="24"/>
        </w:rPr>
        <w:t>第</w:t>
      </w:r>
      <w:r>
        <w:rPr>
          <w:rFonts w:ascii="Times New Roman" w:hAnsi="Times New Roman" w:eastAsia="新宋体"/>
          <w:b/>
          <w:bCs/>
          <w:sz w:val="24"/>
          <w:u w:val="single"/>
        </w:rPr>
        <w:t xml:space="preserve">   </w:t>
      </w:r>
      <w:r>
        <w:rPr>
          <w:rFonts w:ascii="Times New Roman" w:hAnsi="Times New Roman"/>
          <w:b/>
          <w:bCs/>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5AE55"/>
    <w:multiLevelType w:val="singleLevel"/>
    <w:tmpl w:val="01F5AE55"/>
    <w:lvl w:ilvl="0" w:tentative="0">
      <w:start w:val="2"/>
      <w:numFmt w:val="decimal"/>
      <w:suff w:val="nothing"/>
      <w:lvlText w:val="%1、"/>
      <w:lvlJc w:val="left"/>
    </w:lvl>
  </w:abstractNum>
  <w:abstractNum w:abstractNumId="1">
    <w:nsid w:val="64CC4510"/>
    <w:multiLevelType w:val="multilevel"/>
    <w:tmpl w:val="64CC45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9B5C46"/>
    <w:multiLevelType w:val="multilevel"/>
    <w:tmpl w:val="689B5C46"/>
    <w:lvl w:ilvl="0" w:tentative="0">
      <w:start w:val="1"/>
      <w:numFmt w:val="decimal"/>
      <w:lvlText w:val="%1."/>
      <w:lvlJc w:val="left"/>
      <w:pPr>
        <w:ind w:left="420" w:hanging="420"/>
      </w:pPr>
    </w:lvl>
    <w:lvl w:ilvl="1" w:tentative="0">
      <w:start w:val="13"/>
      <w:numFmt w:val="bullet"/>
      <w:lvlText w:val=""/>
      <w:lvlJc w:val="left"/>
      <w:pPr>
        <w:ind w:left="780" w:hanging="360"/>
      </w:pPr>
      <w:rPr>
        <w:rFonts w:hint="default" w:ascii="Wingdings" w:hAnsi="Wingdings" w:eastAsiaTheme="minorEastAsia"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AA90B70"/>
    <w:rsid w:val="0AFA5A96"/>
    <w:rsid w:val="0B6010B4"/>
    <w:rsid w:val="0BEE4152"/>
    <w:rsid w:val="0CD27FFC"/>
    <w:rsid w:val="0DAC4D70"/>
    <w:rsid w:val="0E677033"/>
    <w:rsid w:val="0E7F1957"/>
    <w:rsid w:val="15200185"/>
    <w:rsid w:val="15304B56"/>
    <w:rsid w:val="17122347"/>
    <w:rsid w:val="17F6222D"/>
    <w:rsid w:val="1B4D05AA"/>
    <w:rsid w:val="1BAC4722"/>
    <w:rsid w:val="1C281231"/>
    <w:rsid w:val="1D81772B"/>
    <w:rsid w:val="1F2324A2"/>
    <w:rsid w:val="1FDE786A"/>
    <w:rsid w:val="20A2053B"/>
    <w:rsid w:val="20D54F08"/>
    <w:rsid w:val="20ED7DFF"/>
    <w:rsid w:val="247F6619"/>
    <w:rsid w:val="26463681"/>
    <w:rsid w:val="264C568C"/>
    <w:rsid w:val="29A7364C"/>
    <w:rsid w:val="2A092A55"/>
    <w:rsid w:val="2BFC0981"/>
    <w:rsid w:val="2F5D26AF"/>
    <w:rsid w:val="2FB70420"/>
    <w:rsid w:val="33D16649"/>
    <w:rsid w:val="352C0BF7"/>
    <w:rsid w:val="35DF103A"/>
    <w:rsid w:val="3609706D"/>
    <w:rsid w:val="388163D9"/>
    <w:rsid w:val="39202673"/>
    <w:rsid w:val="3BF758E5"/>
    <w:rsid w:val="3C693B9A"/>
    <w:rsid w:val="3FDC7247"/>
    <w:rsid w:val="40F37FB8"/>
    <w:rsid w:val="45BE1E11"/>
    <w:rsid w:val="45EA0429"/>
    <w:rsid w:val="47EB6865"/>
    <w:rsid w:val="480C0F07"/>
    <w:rsid w:val="49B22896"/>
    <w:rsid w:val="49E8450A"/>
    <w:rsid w:val="4C2C6594"/>
    <w:rsid w:val="50277BC9"/>
    <w:rsid w:val="50D15CF8"/>
    <w:rsid w:val="51066F16"/>
    <w:rsid w:val="51AE40DC"/>
    <w:rsid w:val="53455021"/>
    <w:rsid w:val="537B1F4B"/>
    <w:rsid w:val="56B93C5A"/>
    <w:rsid w:val="578E0FAB"/>
    <w:rsid w:val="58BA1F78"/>
    <w:rsid w:val="5AAD383C"/>
    <w:rsid w:val="5DD8138D"/>
    <w:rsid w:val="5DEF0CB7"/>
    <w:rsid w:val="5EBF7E2B"/>
    <w:rsid w:val="611E7ED2"/>
    <w:rsid w:val="612802D8"/>
    <w:rsid w:val="625E7607"/>
    <w:rsid w:val="62892A63"/>
    <w:rsid w:val="659F01D8"/>
    <w:rsid w:val="66350708"/>
    <w:rsid w:val="68871E97"/>
    <w:rsid w:val="68B977C1"/>
    <w:rsid w:val="69674FF3"/>
    <w:rsid w:val="69E4351C"/>
    <w:rsid w:val="6A4F2F1A"/>
    <w:rsid w:val="6B8A20A2"/>
    <w:rsid w:val="6BB8153D"/>
    <w:rsid w:val="6C320399"/>
    <w:rsid w:val="6C755241"/>
    <w:rsid w:val="6D50327E"/>
    <w:rsid w:val="6F514ADE"/>
    <w:rsid w:val="6F833AC6"/>
    <w:rsid w:val="6FA74BB9"/>
    <w:rsid w:val="713951B9"/>
    <w:rsid w:val="71593422"/>
    <w:rsid w:val="72B059E8"/>
    <w:rsid w:val="732C647B"/>
    <w:rsid w:val="7A1B6C1E"/>
    <w:rsid w:val="7A351B2A"/>
    <w:rsid w:val="7AB7598A"/>
    <w:rsid w:val="7C3F13C0"/>
    <w:rsid w:val="7C754515"/>
    <w:rsid w:val="7D5514F5"/>
    <w:rsid w:val="7D8D4B15"/>
    <w:rsid w:val="7E0D277C"/>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8473</Words>
  <Characters>8829</Characters>
  <Lines>102</Lines>
  <Paragraphs>28</Paragraphs>
  <TotalTime>13</TotalTime>
  <ScaleCrop>false</ScaleCrop>
  <LinksUpToDate>false</LinksUpToDate>
  <CharactersWithSpaces>10420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2022-06-30T04:00:41Z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8026C8D484864B3FA4AC9BEA92910577</vt:lpwstr>
  </property>
</Properties>
</file>