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eastAsia="zh-CN"/>
        </w:rPr>
        <w:t>甲状腺手术拉钩</w:t>
      </w:r>
      <w:r>
        <w:rPr>
          <w:rFonts w:hint="eastAsia" w:ascii="Times New Roman" w:hAnsi="Times New Roman"/>
          <w:sz w:val="32"/>
          <w:szCs w:val="32"/>
        </w:rPr>
        <w:t>的采购公告</w:t>
      </w:r>
      <w:r>
        <w:rPr>
          <w:rFonts w:hint="eastAsia" w:ascii="Times New Roman" w:hAnsi="Times New Roman"/>
          <w:sz w:val="32"/>
          <w:szCs w:val="32"/>
          <w:lang w:val="en-US" w:eastAsia="zh-CN"/>
        </w:rPr>
        <w:t>(第二次）</w:t>
      </w:r>
    </w:p>
    <w:p>
      <w:pPr>
        <w:spacing w:line="440" w:lineRule="exact"/>
        <w:rPr>
          <w:rFonts w:ascii="Times New Roman" w:hAnsi="Times New Roman"/>
          <w:b/>
          <w:bCs/>
          <w:sz w:val="24"/>
        </w:rPr>
      </w:pP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甲状腺手术拉钩，</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三台县人民医院甲状腺手术拉钩</w:t>
      </w:r>
      <w:r>
        <w:rPr>
          <w:rFonts w:ascii="Times New Roman" w:hAnsi="Times New Roman"/>
          <w:bCs/>
          <w:sz w:val="24"/>
          <w:szCs w:val="24"/>
        </w:rPr>
        <w:t>采购项目</w:t>
      </w:r>
      <w:r>
        <w:rPr>
          <w:rFonts w:hint="eastAsia" w:ascii="Times New Roman" w:hAnsi="Times New Roman"/>
          <w:bCs/>
          <w:sz w:val="24"/>
          <w:szCs w:val="24"/>
          <w:lang w:eastAsia="zh-CN"/>
        </w:rPr>
        <w:t>（第二次）</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7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607"/>
        <w:gridCol w:w="816"/>
        <w:gridCol w:w="886"/>
        <w:gridCol w:w="2017"/>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49"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szCs w:val="24"/>
              </w:rPr>
            </w:pPr>
            <w:r>
              <w:rPr>
                <w:rFonts w:hint="eastAsia" w:ascii="Times New Roman" w:hAnsi="Times New Roman"/>
                <w:b/>
                <w:color w:val="auto"/>
                <w:sz w:val="24"/>
                <w:szCs w:val="24"/>
              </w:rPr>
              <w:t>包号</w:t>
            </w:r>
          </w:p>
        </w:tc>
        <w:tc>
          <w:tcPr>
            <w:tcW w:w="15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6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49" w:type="pc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01</w:t>
            </w:r>
          </w:p>
        </w:tc>
        <w:tc>
          <w:tcPr>
            <w:tcW w:w="156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甲状腺手术拉钩</w:t>
            </w: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22</w:t>
            </w:r>
          </w:p>
        </w:tc>
        <w:tc>
          <w:tcPr>
            <w:tcW w:w="641"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11</w:t>
      </w:r>
      <w:r>
        <w:rPr>
          <w:rFonts w:ascii="Times New Roman" w:hAnsi="Times New Roman"/>
          <w:color w:val="auto"/>
          <w:sz w:val="24"/>
          <w:szCs w:val="24"/>
        </w:rPr>
        <w:t>月</w:t>
      </w:r>
      <w:r>
        <w:rPr>
          <w:rFonts w:hint="eastAsia" w:ascii="Times New Roman" w:hAnsi="Times New Roman"/>
          <w:color w:val="auto"/>
          <w:sz w:val="24"/>
          <w:szCs w:val="24"/>
          <w:lang w:val="en-US" w:eastAsia="zh-CN"/>
        </w:rPr>
        <w:t>29</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12</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6</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w:t>
      </w:r>
      <w:r>
        <w:rPr>
          <w:rFonts w:ascii="Times New Roman" w:hAnsi="Times New Roman"/>
          <w:color w:val="auto"/>
          <w:kern w:val="0"/>
          <w:sz w:val="24"/>
          <w:szCs w:val="24"/>
        </w:rPr>
        <w:t>时</w:t>
      </w:r>
      <w:r>
        <w:rPr>
          <w:rFonts w:hint="eastAsia" w:ascii="Times New Roman" w:hAnsi="Times New Roman"/>
          <w:color w:val="auto"/>
          <w:kern w:val="0"/>
          <w:sz w:val="24"/>
          <w:szCs w:val="24"/>
          <w:lang w:val="en-US" w:eastAsia="zh-CN"/>
        </w:rPr>
        <w:t>0</w:t>
      </w:r>
      <w:r>
        <w:rPr>
          <w:rFonts w:ascii="Times New Roman" w:hAnsi="Times New Roman"/>
          <w:color w:val="auto"/>
          <w:kern w:val="0"/>
          <w:sz w:val="24"/>
          <w:szCs w:val="24"/>
        </w:rPr>
        <w:t>0分（北京时间）。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，邮件封面注明包号和设备名称。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时</w:t>
      </w:r>
      <w:r>
        <w:rPr>
          <w:rFonts w:hint="eastAsia" w:ascii="Times New Roman" w:hAnsi="Times New Roman"/>
          <w:b w:val="0"/>
          <w:bCs/>
          <w:color w:val="auto"/>
          <w:kern w:val="0"/>
          <w:sz w:val="24"/>
          <w:szCs w:val="24"/>
          <w:lang w:val="en-US" w:eastAsia="zh-CN"/>
        </w:rPr>
        <w:t>0</w:t>
      </w:r>
      <w:r>
        <w:rPr>
          <w:rFonts w:ascii="Times New Roman" w:hAnsi="Times New Roman"/>
          <w:b w:val="0"/>
          <w:bCs/>
          <w:color w:val="auto"/>
          <w:kern w:val="0"/>
          <w:sz w:val="24"/>
          <w:szCs w:val="24"/>
        </w:rPr>
        <w:t>0分（北京时间）。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三台县人民医院行政楼五楼会议室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28</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甲状腺手术拉钩</w:t>
      </w:r>
      <w:r>
        <w:rPr>
          <w:rFonts w:hint="eastAsia" w:ascii="Times New Roman" w:hAnsi="Times New Roman"/>
          <w:color w:val="auto"/>
          <w:sz w:val="32"/>
          <w:szCs w:val="32"/>
          <w:lang w:eastAsia="zh-CN"/>
        </w:rPr>
        <w:t>采购的比选文件</w:t>
      </w:r>
    </w:p>
    <w:p>
      <w:pPr>
        <w:pStyle w:val="3"/>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甲状腺手术拉钩，</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三台县人民医院甲状腺手术拉钩</w:t>
      </w:r>
      <w:r>
        <w:rPr>
          <w:rFonts w:ascii="Times New Roman" w:hAnsi="Times New Roman"/>
          <w:bCs/>
          <w:sz w:val="24"/>
          <w:szCs w:val="24"/>
        </w:rPr>
        <w:t>采购项目</w:t>
      </w:r>
      <w:r>
        <w:rPr>
          <w:rFonts w:hint="eastAsia" w:ascii="Times New Roman" w:hAnsi="Times New Roman"/>
          <w:bCs/>
          <w:sz w:val="24"/>
          <w:szCs w:val="24"/>
          <w:lang w:eastAsia="zh-CN"/>
        </w:rPr>
        <w:t>（第二次）</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7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2609"/>
        <w:gridCol w:w="814"/>
        <w:gridCol w:w="886"/>
        <w:gridCol w:w="2017"/>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911" w:type="dxa"/>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szCs w:val="24"/>
              </w:rPr>
            </w:pPr>
            <w:r>
              <w:rPr>
                <w:rFonts w:hint="eastAsia" w:ascii="Times New Roman" w:hAnsi="Times New Roman"/>
                <w:b/>
                <w:color w:val="auto"/>
                <w:sz w:val="24"/>
                <w:szCs w:val="24"/>
              </w:rPr>
              <w:t>包号</w:t>
            </w:r>
          </w:p>
        </w:tc>
        <w:tc>
          <w:tcPr>
            <w:tcW w:w="26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20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11"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01</w:t>
            </w:r>
          </w:p>
        </w:tc>
        <w:tc>
          <w:tcPr>
            <w:tcW w:w="26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甲状腺手术拉钩</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20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22</w:t>
            </w:r>
          </w:p>
        </w:tc>
        <w:tc>
          <w:tcPr>
            <w:tcW w:w="1069" w:type="dxa"/>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spacing w:line="440" w:lineRule="exact"/>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spacing w:line="440" w:lineRule="exact"/>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29</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2</w:t>
      </w:r>
      <w:r>
        <w:rPr>
          <w:rFonts w:hint="eastAsia" w:ascii="Times New Roman" w:hAnsi="Times New Roman"/>
          <w:sz w:val="24"/>
          <w:szCs w:val="24"/>
        </w:rPr>
        <w:t>年</w:t>
      </w:r>
      <w:r>
        <w:rPr>
          <w:rFonts w:hint="eastAsia" w:ascii="Times New Roman" w:hAnsi="Times New Roman"/>
          <w:sz w:val="24"/>
          <w:szCs w:val="24"/>
          <w:lang w:val="en-US" w:eastAsia="zh-CN"/>
        </w:rPr>
        <w:t>12</w:t>
      </w:r>
      <w:r>
        <w:rPr>
          <w:rFonts w:hint="eastAsia" w:ascii="Times New Roman" w:hAnsi="Times New Roman"/>
          <w:sz w:val="24"/>
          <w:szCs w:val="24"/>
        </w:rPr>
        <w:t>月</w:t>
      </w:r>
      <w:r>
        <w:rPr>
          <w:rFonts w:hint="eastAsia" w:ascii="Times New Roman" w:hAnsi="Times New Roman"/>
          <w:sz w:val="24"/>
          <w:szCs w:val="24"/>
          <w:lang w:val="en-US" w:eastAsia="zh-CN"/>
        </w:rPr>
        <w:t>1</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rPr>
        <w:t>0</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spacing w:line="440" w:lineRule="exact"/>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r>
        <w:rPr>
          <w:rFonts w:hint="eastAsia" w:ascii="Times New Roman" w:hAnsi="Times New Roman"/>
          <w:kern w:val="0"/>
          <w:sz w:val="24"/>
          <w:szCs w:val="24"/>
          <w:lang w:val="en-US" w:eastAsia="zh-CN"/>
        </w:rPr>
        <w:t>12</w:t>
      </w:r>
      <w:r>
        <w:rPr>
          <w:rFonts w:ascii="Times New Roman" w:hAnsi="Times New Roman"/>
          <w:kern w:val="0"/>
          <w:sz w:val="24"/>
          <w:szCs w:val="24"/>
        </w:rPr>
        <w:t>时</w:t>
      </w:r>
      <w:r>
        <w:rPr>
          <w:rFonts w:hint="eastAsia" w:ascii="Times New Roman" w:hAnsi="Times New Roman"/>
          <w:kern w:val="0"/>
          <w:sz w:val="24"/>
          <w:szCs w:val="24"/>
          <w:lang w:val="en-US" w:eastAsia="zh-CN"/>
        </w:rPr>
        <w:t>0</w:t>
      </w:r>
      <w:r>
        <w:rPr>
          <w:rFonts w:ascii="Times New Roman" w:hAnsi="Times New Roman"/>
          <w:kern w:val="0"/>
          <w:sz w:val="24"/>
          <w:szCs w:val="24"/>
        </w:rPr>
        <w:t>0分（北京时间）。</w:t>
      </w:r>
    </w:p>
    <w:p>
      <w:pPr>
        <w:spacing w:line="440" w:lineRule="exact"/>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spacing w:line="440" w:lineRule="exact"/>
        <w:jc w:val="both"/>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，邮件封面注明包号和设备名称。</w:t>
      </w:r>
    </w:p>
    <w:p>
      <w:pPr>
        <w:keepNext w:val="0"/>
        <w:keepLines w:val="0"/>
        <w:pageBreakBefore w:val="0"/>
        <w:widowControl/>
        <w:numPr>
          <w:ilvl w:val="0"/>
          <w:numId w:val="0"/>
        </w:numPr>
        <w:kinsoku/>
        <w:wordWrap/>
        <w:overflowPunct/>
        <w:topLinePunct w:val="0"/>
        <w:bidi w:val="0"/>
        <w:snapToGrid/>
        <w:spacing w:line="240" w:lineRule="auto"/>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spacing w:line="440" w:lineRule="exact"/>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spacing w:line="440" w:lineRule="exact"/>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2</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12</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6</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w:t>
      </w:r>
      <w:r>
        <w:rPr>
          <w:rFonts w:ascii="Times New Roman" w:hAnsi="Times New Roman"/>
          <w:b w:val="0"/>
          <w:bCs/>
          <w:kern w:val="0"/>
          <w:sz w:val="24"/>
          <w:szCs w:val="24"/>
        </w:rPr>
        <w:t>时</w:t>
      </w:r>
      <w:r>
        <w:rPr>
          <w:rFonts w:hint="eastAsia" w:ascii="Times New Roman" w:hAnsi="Times New Roman"/>
          <w:b w:val="0"/>
          <w:bCs/>
          <w:kern w:val="0"/>
          <w:sz w:val="24"/>
          <w:szCs w:val="24"/>
          <w:lang w:val="en-US" w:eastAsia="zh-CN"/>
        </w:rPr>
        <w:t>0</w:t>
      </w:r>
      <w:r>
        <w:rPr>
          <w:rFonts w:ascii="Times New Roman" w:hAnsi="Times New Roman"/>
          <w:b w:val="0"/>
          <w:bCs/>
          <w:kern w:val="0"/>
          <w:sz w:val="24"/>
          <w:szCs w:val="24"/>
        </w:rPr>
        <w:t>0分（北京时间）。</w:t>
      </w:r>
    </w:p>
    <w:p>
      <w:pPr>
        <w:spacing w:line="440" w:lineRule="exact"/>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三台县人民医院行政楼五楼会议室</w:t>
      </w:r>
    </w:p>
    <w:p>
      <w:pPr>
        <w:spacing w:line="440" w:lineRule="exact"/>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spacing w:line="440" w:lineRule="exact"/>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tabs>
          <w:tab w:val="left" w:pos="2310"/>
        </w:tabs>
        <w:spacing w:line="360" w:lineRule="auto"/>
        <w:ind w:left="560" w:right="420" w:rightChars="200"/>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ind w:left="560" w:firstLine="0" w:firstLineChars="0"/>
        <w:contextualSpacing/>
        <w:rPr>
          <w:sz w:val="24"/>
          <w:szCs w:val="24"/>
        </w:rPr>
      </w:pPr>
      <w:r>
        <w:rPr>
          <w:sz w:val="24"/>
          <w:szCs w:val="24"/>
        </w:rPr>
        <w:t>地  址：</w:t>
      </w:r>
      <w:r>
        <w:rPr>
          <w:rFonts w:hint="eastAsia"/>
          <w:sz w:val="24"/>
          <w:szCs w:val="24"/>
        </w:rPr>
        <w:t>三台县潼川镇解放下街139号</w:t>
      </w:r>
    </w:p>
    <w:p>
      <w:pPr>
        <w:pStyle w:val="43"/>
        <w:ind w:left="560" w:firstLine="0" w:firstLineChars="0"/>
        <w:contextualSpacing/>
        <w:rPr>
          <w:sz w:val="24"/>
          <w:szCs w:val="24"/>
        </w:rPr>
      </w:pPr>
      <w:r>
        <w:rPr>
          <w:sz w:val="24"/>
          <w:szCs w:val="24"/>
        </w:rPr>
        <w:t>联系人：</w:t>
      </w:r>
      <w:r>
        <w:rPr>
          <w:rFonts w:hint="eastAsia"/>
          <w:sz w:val="24"/>
          <w:szCs w:val="24"/>
        </w:rPr>
        <w:t>张老师</w:t>
      </w:r>
    </w:p>
    <w:p>
      <w:pPr>
        <w:pStyle w:val="43"/>
        <w:ind w:left="560" w:firstLine="0" w:firstLineChars="0"/>
        <w:contextualSpacing/>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宋体" w:hAnsi="宋体" w:eastAsia="宋体" w:cs="宋体"/>
          <w:sz w:val="24"/>
          <w:szCs w:val="24"/>
          <w:lang w:eastAsia="zh-Hans"/>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jc w:val="left"/>
        <w:rPr>
          <w:rFonts w:hint="eastAsia" w:ascii="宋体" w:hAnsi="宋体" w:eastAsia="宋体" w:cs="宋体"/>
          <w:b/>
          <w:bCs/>
          <w:color w:val="auto"/>
          <w:kern w:val="2"/>
          <w:sz w:val="24"/>
          <w:szCs w:val="24"/>
          <w:lang w:val="en-US" w:eastAsia="zh-CN" w:bidi="ar-SA"/>
        </w:rPr>
      </w:pPr>
    </w:p>
    <w:p>
      <w:pPr>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 </w:t>
      </w:r>
      <w:r>
        <w:rPr>
          <w:rFonts w:hint="eastAsia" w:ascii="宋体" w:hAnsi="宋体" w:cs="宋体"/>
          <w:b/>
          <w:bCs/>
          <w:color w:val="auto"/>
          <w:kern w:val="2"/>
          <w:sz w:val="24"/>
          <w:szCs w:val="24"/>
          <w:lang w:val="en-US" w:eastAsia="zh-CN" w:bidi="ar-SA"/>
        </w:rPr>
        <w:t>01包：</w:t>
      </w:r>
      <w:bookmarkStart w:id="52" w:name="_GoBack"/>
      <w:bookmarkEnd w:id="52"/>
      <w:r>
        <w:rPr>
          <w:rFonts w:hint="eastAsia" w:ascii="宋体" w:hAnsi="宋体" w:cs="宋体"/>
          <w:b/>
          <w:bCs/>
          <w:color w:val="auto"/>
          <w:kern w:val="2"/>
          <w:sz w:val="24"/>
          <w:szCs w:val="24"/>
          <w:lang w:val="en-US" w:eastAsia="zh-CN" w:bidi="ar-SA"/>
        </w:rPr>
        <w:t>甲状腺手术拉钩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一、牵开器系统由手术床固定部分，连接横杆，拉钩组成；器械材质为合金钢，表面亚光处理。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二、术式：经腋（腔镜下）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▲1、床轨夹，数量1</w:t>
      </w:r>
      <w:r>
        <w:rPr>
          <w:rFonts w:hint="eastAsia" w:ascii="宋体" w:hAnsi="宋体" w:eastAsia="宋体" w:cs="宋体"/>
          <w:sz w:val="24"/>
          <w:szCs w:val="24"/>
        </w:rPr>
        <w:tab/>
      </w:r>
      <w:r>
        <w:rPr>
          <w:rFonts w:hint="eastAsia" w:ascii="宋体" w:hAnsi="宋体" w:eastAsia="宋体" w:cs="宋体"/>
          <w:sz w:val="24"/>
          <w:szCs w:val="24"/>
        </w:rPr>
        <w:t>；适合于所有手术床。带有滑动可升降轨道和自锁系统，自带齿形臂臂关节16/16mm内孔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▲2、吊臂，数量1</w:t>
      </w:r>
      <w:r>
        <w:rPr>
          <w:rFonts w:hint="eastAsia" w:ascii="宋体" w:hAnsi="宋体" w:eastAsia="宋体" w:cs="宋体"/>
          <w:sz w:val="24"/>
          <w:szCs w:val="24"/>
        </w:rPr>
        <w:tab/>
      </w:r>
      <w:r>
        <w:rPr>
          <w:rFonts w:hint="eastAsia" w:ascii="宋体" w:hAnsi="宋体" w:eastAsia="宋体" w:cs="宋体"/>
          <w:sz w:val="24"/>
          <w:szCs w:val="24"/>
        </w:rPr>
        <w:t>；总长550mm。杆部分直径15.8mm。锁头呈开口式。扳手外展90°时为松开位。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3、球锁拉钩（左矩中），数量1；总长200mm。钩板宽40mm，长度55mm。右向。矩形。另一端接球头，直径25mm。吸引器管道开口于距顶端12mm。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4、球锁拉钩（右矩中），数量1；总长200mm。钩板宽40mm，长度55mm。左向。矩形。另一端接球头，直径25mm。吸引器管道开口于距顶端12mm。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5、消毒蓝，数量1；长度500mm，宽度250mm，高度100mm，304不锈钢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6、硅胶垫，数量1；长度500mm，宽度250mm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三、术式：开放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1、床轨夹，数量1；夹持15.8mm直径圆柱，适合所有手术床。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▲2、框架，数量1;Y形支撑臂，中间带球锁。可旋转360°侧向运动约100°。可挂开口式臂钩关节和压柄式臂钩关节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3、臂钩关节，数量4；12/8mm洞，开口式。反向开口。</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4、拉钩，数量2；长度240mm，钩板宽20mm，深40mm。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5、拉钩，数量2</w:t>
      </w:r>
      <w:r>
        <w:rPr>
          <w:rFonts w:hint="eastAsia" w:ascii="宋体" w:hAnsi="宋体" w:eastAsia="宋体" w:cs="宋体"/>
          <w:sz w:val="24"/>
          <w:szCs w:val="24"/>
        </w:rPr>
        <w:tab/>
      </w:r>
      <w:r>
        <w:rPr>
          <w:rFonts w:hint="eastAsia" w:ascii="宋体" w:hAnsi="宋体" w:eastAsia="宋体" w:cs="宋体"/>
          <w:sz w:val="24"/>
          <w:szCs w:val="24"/>
        </w:rPr>
        <w:t>；长度240mm，钩板宽20mm，深50mm。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6、拉钩，数量2；</w:t>
      </w:r>
      <w:r>
        <w:rPr>
          <w:rFonts w:hint="eastAsia" w:ascii="宋体" w:hAnsi="宋体" w:eastAsia="宋体" w:cs="宋体"/>
          <w:sz w:val="24"/>
          <w:szCs w:val="24"/>
        </w:rPr>
        <w:tab/>
      </w:r>
      <w:r>
        <w:rPr>
          <w:rFonts w:hint="eastAsia" w:ascii="宋体" w:hAnsi="宋体" w:eastAsia="宋体" w:cs="宋体"/>
          <w:sz w:val="24"/>
          <w:szCs w:val="24"/>
        </w:rPr>
        <w:t>长度240mm，钩板宽20mm，深60mm。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7、消毒蓝，数量1；长度500mm，宽度250mm，高度100mm，0Cr18Ni9不锈钢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8、硅胶垫，数量1；长度500mm，宽度250mm</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color w:val="auto"/>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2.1质保期≥1年，</w:t>
      </w:r>
      <w:bookmarkStart w:id="7" w:name="_Toc520455383"/>
      <w:bookmarkStart w:id="8" w:name="_Toc52036325"/>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rPr>
          <w:rFonts w:hint="eastAsia" w:ascii="Times New Roman" w:hAnsi="Times New Roman"/>
          <w:b/>
          <w:bCs/>
          <w:color w:val="000000" w:themeColor="text1"/>
          <w:kern w:val="0"/>
          <w:sz w:val="32"/>
          <w:szCs w:val="32"/>
          <w14:textFill>
            <w14:solidFill>
              <w14:schemeClr w14:val="tx1"/>
            </w14:solidFill>
          </w14:textFill>
        </w:rPr>
      </w:pPr>
      <w:bookmarkStart w:id="9" w:name="_Toc520455385"/>
      <w:r>
        <w:rPr>
          <w:rFonts w:hint="eastAsia" w:ascii="Times New Roman" w:hAnsi="Times New Roman"/>
          <w:b/>
          <w:bCs/>
          <w:color w:val="000000" w:themeColor="text1"/>
          <w:kern w:val="0"/>
          <w:sz w:val="32"/>
          <w:szCs w:val="32"/>
          <w14:textFill>
            <w14:solidFill>
              <w14:schemeClr w14:val="tx1"/>
            </w14:solidFill>
          </w14:textFill>
        </w:rPr>
        <w:br w:type="page"/>
      </w:r>
    </w:p>
    <w:p>
      <w:pPr>
        <w:spacing w:line="360" w:lineRule="auto"/>
        <w:jc w:val="center"/>
        <w:rPr>
          <w:rFonts w:ascii="Times New Roman" w:hAnsi="Times New Roman"/>
          <w:bCs/>
          <w:color w:val="FF0000"/>
          <w:kern w:val="0"/>
          <w:sz w:val="24"/>
          <w:szCs w:val="20"/>
        </w:rPr>
      </w:pPr>
      <w:r>
        <w:rPr>
          <w:rFonts w:hint="eastAsia" w:ascii="Times New Roman" w:hAnsi="Times New Roman"/>
          <w:b/>
          <w:bCs/>
          <w:color w:val="000000" w:themeColor="text1"/>
          <w:kern w:val="0"/>
          <w:sz w:val="32"/>
          <w:szCs w:val="32"/>
          <w14:textFill>
            <w14:solidFill>
              <w14:schemeClr w14:val="tx1"/>
            </w14:solidFill>
          </w14:textFill>
        </w:rPr>
        <w:t>第</w:t>
      </w:r>
      <w:r>
        <w:rPr>
          <w:rFonts w:hint="eastAsia" w:ascii="Times New Roman" w:hAnsi="Times New Roman"/>
          <w:b/>
          <w:bCs/>
          <w:color w:val="000000" w:themeColor="text1"/>
          <w:kern w:val="0"/>
          <w:sz w:val="32"/>
          <w:szCs w:val="32"/>
          <w:lang w:eastAsia="zh-CN"/>
          <w14:textFill>
            <w14:solidFill>
              <w14:schemeClr w14:val="tx1"/>
            </w14:solidFill>
          </w14:textFill>
        </w:rPr>
        <w:t>三</w:t>
      </w:r>
      <w:r>
        <w:rPr>
          <w:rFonts w:hint="eastAsia" w:ascii="Times New Roman" w:hAnsi="Times New Roman"/>
          <w:b/>
          <w:bCs/>
          <w:color w:val="000000" w:themeColor="text1"/>
          <w:kern w:val="0"/>
          <w:sz w:val="32"/>
          <w:szCs w:val="32"/>
          <w14:textFill>
            <w14:solidFill>
              <w14:schemeClr w14:val="tx1"/>
            </w14:solidFill>
          </w14:textFill>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ind w:firstLine="482" w:firstLineChars="200"/>
        <w:jc w:val="left"/>
        <w:rPr>
          <w:rFonts w:hint="eastAsia" w:ascii="Times New Roman" w:hAnsi="Times New Roman"/>
          <w:b/>
          <w:bCs/>
          <w:kern w:val="0"/>
          <w:sz w:val="24"/>
          <w:szCs w:val="20"/>
        </w:rPr>
      </w:pPr>
      <w:r>
        <w:rPr>
          <w:rFonts w:hint="eastAsia" w:ascii="Times New Roman" w:hAnsi="Times New Roman"/>
          <w:b/>
          <w:bCs/>
          <w:kern w:val="0"/>
          <w:sz w:val="24"/>
          <w:szCs w:val="20"/>
          <w:lang w:val="en-US" w:eastAsia="zh-CN"/>
        </w:rPr>
        <w:t>01包</w:t>
      </w: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9"/>
    </w:p>
    <w:p>
      <w:pPr>
        <w:pStyle w:val="2"/>
      </w:pPr>
    </w:p>
    <w:tbl>
      <w:tblPr>
        <w:tblStyle w:val="21"/>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10</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2.5</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jc w:val="left"/>
        <w:rPr>
          <w:rFonts w:hint="eastAsia" w:ascii="Times New Roman" w:hAnsi="Times New Roman"/>
          <w:b/>
          <w:bCs/>
          <w:kern w:val="0"/>
          <w:sz w:val="24"/>
          <w:szCs w:val="20"/>
          <w:lang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ascii="Times New Roman" w:hAnsi="Times New Roman"/>
          <w:sz w:val="36"/>
          <w:szCs w:val="36"/>
        </w:rPr>
        <w:t xml:space="preserve"> 响应文件格式</w:t>
      </w:r>
      <w:bookmarkEnd w:id="7"/>
      <w:bookmarkEnd w:id="8"/>
      <w:r>
        <w:rPr>
          <w:rFonts w:hint="eastAsia" w:ascii="Times New Roman" w:hAnsi="Times New Roman"/>
          <w:sz w:val="36"/>
          <w:szCs w:val="36"/>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（一式两份，一正一副，封面注明包号和设备名称，报价为一次性报价。）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40447267"/>
      <w:bookmarkStart w:id="11" w:name="_Toc33698132"/>
      <w:bookmarkStart w:id="12" w:name="_Toc34051805"/>
      <w:bookmarkStart w:id="13" w:name="_Toc33709793"/>
      <w:bookmarkStart w:id="14" w:name="_Toc52036326"/>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52036327"/>
      <w:bookmarkStart w:id="16" w:name="_Toc33709794"/>
      <w:bookmarkStart w:id="17" w:name="_Toc40447268"/>
      <w:bookmarkStart w:id="18" w:name="_Toc33698133"/>
      <w:bookmarkStart w:id="19" w:name="_Toc34051806"/>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52036329"/>
      <w:bookmarkStart w:id="26" w:name="_Toc33709796"/>
      <w:bookmarkStart w:id="27" w:name="_Toc40447270"/>
      <w:bookmarkStart w:id="28" w:name="_Toc34051808"/>
      <w:bookmarkStart w:id="29" w:name="_Toc33698135"/>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820890"/>
      <w:bookmarkStart w:id="31" w:name="_Toc436404120"/>
      <w:bookmarkStart w:id="32" w:name="_Toc436385992"/>
      <w:bookmarkStart w:id="33" w:name="_Toc30756488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415"/>
      <w:bookmarkStart w:id="36" w:name="_Toc503987183"/>
      <w:bookmarkStart w:id="37" w:name="_Toc503987104"/>
      <w:bookmarkStart w:id="38" w:name="_Toc503986971"/>
      <w:bookmarkStart w:id="39" w:name="_Toc503986838"/>
      <w:bookmarkStart w:id="40" w:name="_Toc50398729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4051809"/>
      <w:bookmarkStart w:id="43" w:name="_Toc52036330"/>
      <w:bookmarkStart w:id="44" w:name="_Toc33709797"/>
      <w:bookmarkStart w:id="45" w:name="_Toc33698136"/>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33709798"/>
      <w:bookmarkStart w:id="49" w:name="_Toc52036331"/>
      <w:bookmarkStart w:id="50" w:name="_Toc34051810"/>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6432C"/>
    <w:multiLevelType w:val="singleLevel"/>
    <w:tmpl w:val="1E36432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4E70C2A"/>
    <w:rsid w:val="082E244F"/>
    <w:rsid w:val="0AFA5A96"/>
    <w:rsid w:val="0B6010B4"/>
    <w:rsid w:val="0CD27FFC"/>
    <w:rsid w:val="0D0F4ED6"/>
    <w:rsid w:val="0DAC4D70"/>
    <w:rsid w:val="0E677033"/>
    <w:rsid w:val="0E7F1957"/>
    <w:rsid w:val="14E84654"/>
    <w:rsid w:val="15200185"/>
    <w:rsid w:val="15304B56"/>
    <w:rsid w:val="17122347"/>
    <w:rsid w:val="17F6222D"/>
    <w:rsid w:val="18461C09"/>
    <w:rsid w:val="1B266D2D"/>
    <w:rsid w:val="1B4D05AA"/>
    <w:rsid w:val="1BAC4722"/>
    <w:rsid w:val="1C281231"/>
    <w:rsid w:val="1C88336B"/>
    <w:rsid w:val="1CBF41C4"/>
    <w:rsid w:val="1E0A001A"/>
    <w:rsid w:val="1E9B5F74"/>
    <w:rsid w:val="1F1D0593"/>
    <w:rsid w:val="1F2324A2"/>
    <w:rsid w:val="1FAE4192"/>
    <w:rsid w:val="1FDE786A"/>
    <w:rsid w:val="20A2053B"/>
    <w:rsid w:val="20D54F08"/>
    <w:rsid w:val="20ED7DFF"/>
    <w:rsid w:val="22034BB2"/>
    <w:rsid w:val="22CA3482"/>
    <w:rsid w:val="247F6619"/>
    <w:rsid w:val="26463681"/>
    <w:rsid w:val="271909D4"/>
    <w:rsid w:val="27457A1B"/>
    <w:rsid w:val="29A7364C"/>
    <w:rsid w:val="2A092A55"/>
    <w:rsid w:val="2B970CE2"/>
    <w:rsid w:val="2BD0497A"/>
    <w:rsid w:val="2BF11E95"/>
    <w:rsid w:val="2BFC0981"/>
    <w:rsid w:val="2D7C46D0"/>
    <w:rsid w:val="2F5D26AF"/>
    <w:rsid w:val="2FB70420"/>
    <w:rsid w:val="31B9528D"/>
    <w:rsid w:val="32CD2AF9"/>
    <w:rsid w:val="32E80129"/>
    <w:rsid w:val="33D16649"/>
    <w:rsid w:val="3410163B"/>
    <w:rsid w:val="352C0BF7"/>
    <w:rsid w:val="35DF103A"/>
    <w:rsid w:val="3609706D"/>
    <w:rsid w:val="36F100CE"/>
    <w:rsid w:val="37164E99"/>
    <w:rsid w:val="3839273F"/>
    <w:rsid w:val="39202673"/>
    <w:rsid w:val="3A83468A"/>
    <w:rsid w:val="3BE1743B"/>
    <w:rsid w:val="3BF758E5"/>
    <w:rsid w:val="3C693B9A"/>
    <w:rsid w:val="3F3026AC"/>
    <w:rsid w:val="3FDC7247"/>
    <w:rsid w:val="40F37FB8"/>
    <w:rsid w:val="42A96C58"/>
    <w:rsid w:val="444F0625"/>
    <w:rsid w:val="45392515"/>
    <w:rsid w:val="45BE1E11"/>
    <w:rsid w:val="45EA0429"/>
    <w:rsid w:val="46BF7F1F"/>
    <w:rsid w:val="46D1677D"/>
    <w:rsid w:val="46FB0382"/>
    <w:rsid w:val="472C4F7A"/>
    <w:rsid w:val="472D53A5"/>
    <w:rsid w:val="478661AE"/>
    <w:rsid w:val="47EB6865"/>
    <w:rsid w:val="497C50C6"/>
    <w:rsid w:val="49EF479F"/>
    <w:rsid w:val="4BC43E4C"/>
    <w:rsid w:val="4C2C6594"/>
    <w:rsid w:val="4C7D185E"/>
    <w:rsid w:val="4E81291C"/>
    <w:rsid w:val="50165E6F"/>
    <w:rsid w:val="50277BC9"/>
    <w:rsid w:val="50D15CF8"/>
    <w:rsid w:val="51066F16"/>
    <w:rsid w:val="51AE40DC"/>
    <w:rsid w:val="52B14033"/>
    <w:rsid w:val="531C155C"/>
    <w:rsid w:val="53455021"/>
    <w:rsid w:val="538A508B"/>
    <w:rsid w:val="5422686A"/>
    <w:rsid w:val="55356E1A"/>
    <w:rsid w:val="568E6439"/>
    <w:rsid w:val="56B93C5A"/>
    <w:rsid w:val="571F4F54"/>
    <w:rsid w:val="578E0FAB"/>
    <w:rsid w:val="58360F93"/>
    <w:rsid w:val="58BA1F78"/>
    <w:rsid w:val="599D70BF"/>
    <w:rsid w:val="5AA9706F"/>
    <w:rsid w:val="5AAD383C"/>
    <w:rsid w:val="5B505E97"/>
    <w:rsid w:val="5DD8138D"/>
    <w:rsid w:val="5DEF0CB7"/>
    <w:rsid w:val="5E435D5B"/>
    <w:rsid w:val="5EBF7E2B"/>
    <w:rsid w:val="5F9B0133"/>
    <w:rsid w:val="611E7ED2"/>
    <w:rsid w:val="617A7CE6"/>
    <w:rsid w:val="62892A63"/>
    <w:rsid w:val="64633872"/>
    <w:rsid w:val="659F01D8"/>
    <w:rsid w:val="66350708"/>
    <w:rsid w:val="6686620A"/>
    <w:rsid w:val="68871E97"/>
    <w:rsid w:val="68B977C1"/>
    <w:rsid w:val="692844CB"/>
    <w:rsid w:val="69E4351C"/>
    <w:rsid w:val="6A4F2F1A"/>
    <w:rsid w:val="6ABE0C43"/>
    <w:rsid w:val="6B8A20A2"/>
    <w:rsid w:val="6B8C2459"/>
    <w:rsid w:val="6BB8153D"/>
    <w:rsid w:val="6BDF60AB"/>
    <w:rsid w:val="6C320399"/>
    <w:rsid w:val="6C495117"/>
    <w:rsid w:val="6C755241"/>
    <w:rsid w:val="6D50327E"/>
    <w:rsid w:val="6F514ADE"/>
    <w:rsid w:val="6F833AC6"/>
    <w:rsid w:val="6FA74BB9"/>
    <w:rsid w:val="6FD902CD"/>
    <w:rsid w:val="713951B9"/>
    <w:rsid w:val="71593422"/>
    <w:rsid w:val="72B059E8"/>
    <w:rsid w:val="732C647B"/>
    <w:rsid w:val="7353202C"/>
    <w:rsid w:val="7466395C"/>
    <w:rsid w:val="74F117E3"/>
    <w:rsid w:val="76481D09"/>
    <w:rsid w:val="76F43665"/>
    <w:rsid w:val="770737D2"/>
    <w:rsid w:val="7A1B6C1E"/>
    <w:rsid w:val="7A351B2A"/>
    <w:rsid w:val="7AB7598A"/>
    <w:rsid w:val="7C3A2750"/>
    <w:rsid w:val="7C3F13C0"/>
    <w:rsid w:val="7C754515"/>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7986</Words>
  <Characters>8364</Characters>
  <Lines>102</Lines>
  <Paragraphs>28</Paragraphs>
  <TotalTime>17</TotalTime>
  <ScaleCrop>false</ScaleCrop>
  <LinksUpToDate>false</LinksUpToDate>
  <CharactersWithSpaces>9917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dcterms:modified xsi:type="dcterms:W3CDTF">2022-11-28T01:17:15Z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F43260EA7D044F58AE47754BF9C4C356</vt:lpwstr>
  </property>
</Properties>
</file>