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24"/>
          <w:lang w:eastAsia="zh-CN"/>
        </w:rPr>
      </w:pPr>
      <w:r>
        <w:rPr>
          <w:rFonts w:hint="eastAsia" w:ascii="Times New Roman" w:hAnsi="Times New Roman"/>
          <w:sz w:val="32"/>
          <w:szCs w:val="32"/>
        </w:rPr>
        <w:t>关于服务器、存储维保服务的采购公告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经医院研究，决定采购中心机房服务器、存储维保服务，兹以公告方式邀请符合要求的供应商参加比选。</w:t>
      </w:r>
    </w:p>
    <w:p>
      <w:pPr>
        <w:pStyle w:val="55"/>
        <w:numPr>
          <w:ilvl w:val="0"/>
          <w:numId w:val="1"/>
        </w:numPr>
        <w:ind w:firstLine="0" w:firstLineChars="0"/>
        <w:rPr>
          <w:rFonts w:hint="eastAsia" w:ascii="Times New Roman" w:hAnsi="Times New Roman"/>
          <w:color w:val="000000"/>
          <w:sz w:val="24"/>
          <w:lang w:eastAsia="zh-CN"/>
        </w:rPr>
      </w:pPr>
      <w:r>
        <w:rPr>
          <w:rFonts w:ascii="Times New Roman" w:hAnsi="Times New Roman"/>
          <w:b/>
          <w:bCs/>
          <w:sz w:val="24"/>
        </w:rPr>
        <w:t>项目名称：</w:t>
      </w:r>
      <w:r>
        <w:rPr>
          <w:rFonts w:hint="eastAsia" w:ascii="Times New Roman" w:hAnsi="Times New Roman"/>
          <w:color w:val="000000"/>
          <w:sz w:val="24"/>
        </w:rPr>
        <w:t>三台县人民医院服务器、存储维保服务</w:t>
      </w:r>
      <w:r>
        <w:rPr>
          <w:rFonts w:hint="eastAsia" w:ascii="Times New Roman" w:hAnsi="Times New Roman"/>
          <w:color w:val="000000"/>
          <w:sz w:val="24"/>
          <w:lang w:eastAsia="zh-CN"/>
        </w:rPr>
        <w:t>（第二次）</w:t>
      </w:r>
    </w:p>
    <w:p>
      <w:pPr>
        <w:pStyle w:val="55"/>
        <w:numPr>
          <w:numId w:val="0"/>
        </w:numPr>
        <w:ind w:firstLine="482" w:firstLineChars="200"/>
        <w:rPr>
          <w:rFonts w:hint="eastAsia" w:ascii="Times New Roman" w:hAnsi="Times New Roman" w:eastAsia="宋体"/>
          <w:sz w:val="24"/>
          <w:u w:val="single"/>
          <w:lang w:eastAsia="zh-CN"/>
        </w:rPr>
      </w:pPr>
      <w:r>
        <w:rPr>
          <w:rFonts w:hint="eastAsia" w:ascii="宋体" w:hAnsi="宋体"/>
          <w:b/>
          <w:bCs w:val="0"/>
          <w:sz w:val="24"/>
        </w:rPr>
        <w:t>服务期限：</w:t>
      </w:r>
      <w:r>
        <w:rPr>
          <w:rFonts w:hint="eastAsia" w:ascii="宋体" w:hAnsi="宋体"/>
          <w:bCs/>
          <w:sz w:val="24"/>
        </w:rPr>
        <w:t>1年</w:t>
      </w:r>
      <w:r>
        <w:rPr>
          <w:rFonts w:hint="eastAsia" w:ascii="宋体" w:hAnsi="宋体"/>
          <w:bCs/>
          <w:sz w:val="24"/>
          <w:lang w:eastAsia="zh-CN"/>
        </w:rPr>
        <w:t>。</w:t>
      </w:r>
    </w:p>
    <w:p>
      <w:pPr>
        <w:spacing w:line="440" w:lineRule="exact"/>
      </w:pPr>
      <w:r>
        <w:rPr>
          <w:rFonts w:hint="eastAsia" w:ascii="Times New Roman" w:hAnsi="Times New Roman"/>
          <w:b/>
          <w:bCs/>
          <w:sz w:val="24"/>
        </w:rPr>
        <w:t>二、采购最高限价：</w:t>
      </w:r>
      <w:r>
        <w:rPr>
          <w:rFonts w:hint="eastAsia" w:ascii="Times New Roman" w:hAnsi="Times New Roman"/>
          <w:sz w:val="24"/>
        </w:rPr>
        <w:t>16.5万元。</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7</w:t>
      </w:r>
      <w:r>
        <w:rPr>
          <w:rFonts w:ascii="Times New Roman" w:hAnsi="Times New Roman"/>
          <w:sz w:val="24"/>
        </w:rPr>
        <w:t>日</w:t>
      </w:r>
      <w:r>
        <w:rPr>
          <w:rFonts w:hint="eastAsia" w:ascii="Times New Roman" w:hAnsi="Times New Roman"/>
          <w:sz w:val="24"/>
        </w:rPr>
        <w:t>至2023年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7</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3</w:t>
      </w:r>
      <w:r>
        <w:rPr>
          <w:rFonts w:ascii="Times New Roman" w:hAnsi="Times New Roman"/>
          <w:bCs/>
          <w:kern w:val="0"/>
          <w:sz w:val="24"/>
        </w:rPr>
        <w:t>年</w:t>
      </w:r>
      <w:r>
        <w:rPr>
          <w:rFonts w:hint="eastAsia" w:ascii="Times New Roman" w:hAnsi="Times New Roman"/>
          <w:bCs/>
          <w:kern w:val="0"/>
          <w:sz w:val="24"/>
        </w:rPr>
        <w:t>7</w:t>
      </w:r>
      <w:r>
        <w:rPr>
          <w:rFonts w:ascii="Times New Roman" w:hAnsi="Times New Roman"/>
          <w:bCs/>
          <w:kern w:val="0"/>
          <w:sz w:val="24"/>
        </w:rPr>
        <w:t>月</w:t>
      </w:r>
      <w:r>
        <w:rPr>
          <w:rFonts w:hint="eastAsia" w:ascii="Times New Roman" w:hAnsi="Times New Roman"/>
          <w:bCs/>
          <w:kern w:val="0"/>
          <w:sz w:val="24"/>
          <w:lang w:val="en-US" w:eastAsia="zh-CN"/>
        </w:rPr>
        <w:t>14</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w:t>
      </w:r>
      <w:r>
        <w:rPr>
          <w:rFonts w:hint="eastAsia" w:ascii="Times New Roman" w:hAnsi="Times New Roman"/>
          <w:bCs/>
          <w:sz w:val="24"/>
          <w:lang w:eastAsia="zh-CN"/>
        </w:rPr>
        <w:t>二</w:t>
      </w:r>
      <w:r>
        <w:rPr>
          <w:rFonts w:hint="eastAsia" w:ascii="Times New Roman" w:hAnsi="Times New Roman"/>
          <w:bCs/>
          <w:sz w:val="24"/>
        </w:rPr>
        <w:t>楼会议室</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sz w:val="36"/>
          <w:szCs w:val="36"/>
        </w:rPr>
      </w:pPr>
      <w:r>
        <w:rPr>
          <w:rFonts w:ascii="Times New Roman" w:hAnsi="Times New Roman"/>
          <w:bCs/>
          <w:kern w:val="0"/>
          <w:sz w:val="24"/>
        </w:rPr>
        <w:t>202</w:t>
      </w:r>
      <w:r>
        <w:rPr>
          <w:rFonts w:hint="eastAsia" w:ascii="Times New Roman" w:hAnsi="Times New Roman"/>
          <w:bCs/>
          <w:kern w:val="0"/>
          <w:sz w:val="24"/>
        </w:rPr>
        <w:t>3</w:t>
      </w:r>
      <w:r>
        <w:rPr>
          <w:rFonts w:ascii="Times New Roman" w:hAnsi="Times New Roman"/>
          <w:bCs/>
          <w:kern w:val="0"/>
          <w:sz w:val="24"/>
        </w:rPr>
        <w:t>年</w:t>
      </w:r>
      <w:r>
        <w:rPr>
          <w:rFonts w:hint="eastAsia" w:ascii="Times New Roman" w:hAnsi="Times New Roman"/>
          <w:bCs/>
          <w:kern w:val="0"/>
          <w:sz w:val="24"/>
          <w:lang w:val="en-US" w:eastAsia="zh-CN"/>
        </w:rPr>
        <w:t>7</w:t>
      </w:r>
      <w:r>
        <w:rPr>
          <w:rFonts w:ascii="Times New Roman" w:hAnsi="Times New Roman"/>
          <w:bCs/>
          <w:kern w:val="0"/>
          <w:sz w:val="24"/>
        </w:rPr>
        <w:t>月</w:t>
      </w:r>
      <w:r>
        <w:rPr>
          <w:rFonts w:hint="eastAsia" w:ascii="Times New Roman" w:hAnsi="Times New Roman"/>
          <w:bCs/>
          <w:kern w:val="0"/>
          <w:sz w:val="24"/>
          <w:lang w:val="en-US" w:eastAsia="zh-CN"/>
        </w:rPr>
        <w:t>6</w:t>
      </w:r>
      <w:r>
        <w:rPr>
          <w:rFonts w:ascii="Times New Roman" w:hAnsi="Times New Roman"/>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3"/>
        <w:spacing w:before="0" w:after="0" w:line="420" w:lineRule="exact"/>
        <w:jc w:val="left"/>
        <w:rPr>
          <w:rFonts w:ascii="Times New Roman" w:hAnsi="Times New Roman"/>
          <w:sz w:val="36"/>
          <w:szCs w:val="36"/>
        </w:rPr>
      </w:pPr>
      <w:r>
        <w:rPr>
          <w:rFonts w:hint="eastAsia" w:ascii="Times New Roman" w:hAnsi="Times New Roman"/>
          <w:sz w:val="36"/>
          <w:szCs w:val="36"/>
        </w:rPr>
        <w:t>附件</w:t>
      </w:r>
    </w:p>
    <w:p>
      <w:pPr>
        <w:pStyle w:val="3"/>
        <w:spacing w:before="0" w:after="0" w:line="420" w:lineRule="exact"/>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420" w:lineRule="exact"/>
        <w:jc w:val="center"/>
        <w:rPr>
          <w:rFonts w:hint="default" w:ascii="Times New Roman" w:hAnsi="Times New Roman" w:eastAsia="宋体"/>
          <w:sz w:val="32"/>
          <w:szCs w:val="32"/>
          <w:lang w:val="en-US" w:eastAsia="zh-CN"/>
        </w:rPr>
      </w:pPr>
      <w:r>
        <w:rPr>
          <w:rFonts w:hint="eastAsia" w:ascii="Times New Roman" w:hAnsi="Times New Roman"/>
          <w:sz w:val="32"/>
          <w:szCs w:val="32"/>
        </w:rPr>
        <w:t>关于服务器、存储维保服务采购的比选文件</w:t>
      </w:r>
      <w:r>
        <w:rPr>
          <w:rFonts w:hint="eastAsia" w:ascii="Times New Roman" w:hAnsi="Times New Roman"/>
          <w:sz w:val="32"/>
          <w:szCs w:val="32"/>
          <w:lang w:eastAsia="zh-CN"/>
        </w:rPr>
        <w:t>（第二次）</w:t>
      </w:r>
    </w:p>
    <w:p>
      <w:pPr>
        <w:pStyle w:val="3"/>
        <w:spacing w:before="0" w:after="0" w:line="420" w:lineRule="exact"/>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20" w:lineRule="exact"/>
        <w:rPr>
          <w:rFonts w:ascii="Times New Roman" w:hAnsi="Times New Roman"/>
          <w:b/>
          <w:bCs/>
          <w:sz w:val="24"/>
        </w:rPr>
      </w:pPr>
      <w:r>
        <w:rPr>
          <w:rFonts w:ascii="Times New Roman" w:hAnsi="Times New Roman"/>
          <w:b/>
          <w:bCs/>
          <w:sz w:val="24"/>
        </w:rPr>
        <w:t>各潜在比选申请人：</w:t>
      </w:r>
    </w:p>
    <w:p>
      <w:pPr>
        <w:spacing w:line="420" w:lineRule="exact"/>
        <w:ind w:firstLine="480" w:firstLineChars="200"/>
        <w:rPr>
          <w:rFonts w:ascii="Times New Roman" w:hAnsi="Times New Roman"/>
          <w:bCs/>
          <w:sz w:val="24"/>
        </w:rPr>
      </w:pPr>
      <w:r>
        <w:rPr>
          <w:rFonts w:hint="eastAsia" w:ascii="Times New Roman" w:hAnsi="Times New Roman"/>
          <w:color w:val="000000"/>
          <w:sz w:val="24"/>
        </w:rPr>
        <w:t>经医院研究，决定采购中心机房服务器、存储维保服务，兹以公告方式邀请符合要求的供应商参加比选。</w:t>
      </w:r>
    </w:p>
    <w:p>
      <w:pPr>
        <w:numPr>
          <w:ilvl w:val="0"/>
          <w:numId w:val="2"/>
        </w:numPr>
        <w:spacing w:line="420" w:lineRule="exact"/>
        <w:rPr>
          <w:rFonts w:hint="eastAsia" w:ascii="Times New Roman" w:hAnsi="Times New Roman"/>
          <w:color w:val="000000"/>
          <w:sz w:val="24"/>
        </w:rPr>
      </w:pPr>
      <w:r>
        <w:rPr>
          <w:rFonts w:ascii="Times New Roman" w:hAnsi="Times New Roman"/>
          <w:b/>
          <w:bCs/>
          <w:sz w:val="24"/>
        </w:rPr>
        <w:t>项目名称：</w:t>
      </w:r>
      <w:r>
        <w:rPr>
          <w:rFonts w:hint="eastAsia" w:ascii="Times New Roman" w:hAnsi="Times New Roman"/>
          <w:color w:val="000000"/>
          <w:sz w:val="24"/>
        </w:rPr>
        <w:t>三台县人民医院服务器、存储维保服务（第二次）</w:t>
      </w:r>
    </w:p>
    <w:p>
      <w:pPr>
        <w:numPr>
          <w:numId w:val="0"/>
        </w:numPr>
        <w:spacing w:line="420" w:lineRule="exact"/>
        <w:ind w:firstLine="482" w:firstLineChars="200"/>
        <w:rPr>
          <w:rFonts w:hint="eastAsia" w:ascii="Times New Roman" w:hAnsi="Times New Roman" w:eastAsia="宋体"/>
          <w:sz w:val="24"/>
          <w:u w:val="single"/>
          <w:lang w:eastAsia="zh-CN"/>
        </w:rPr>
      </w:pPr>
      <w:r>
        <w:rPr>
          <w:rFonts w:hint="eastAsia" w:ascii="Times New Roman" w:hAnsi="Times New Roman"/>
          <w:b/>
          <w:bCs/>
          <w:color w:val="000000"/>
          <w:sz w:val="24"/>
        </w:rPr>
        <w:t>服务期限：</w:t>
      </w:r>
      <w:r>
        <w:rPr>
          <w:rFonts w:hint="eastAsia" w:ascii="Times New Roman" w:hAnsi="Times New Roman"/>
          <w:color w:val="000000"/>
          <w:sz w:val="24"/>
        </w:rPr>
        <w:t>1年</w:t>
      </w:r>
      <w:r>
        <w:rPr>
          <w:rFonts w:hint="eastAsia" w:ascii="Times New Roman" w:hAnsi="Times New Roman"/>
          <w:color w:val="000000"/>
          <w:sz w:val="24"/>
          <w:lang w:eastAsia="zh-CN"/>
        </w:rPr>
        <w:t>。</w:t>
      </w:r>
    </w:p>
    <w:p>
      <w:pPr>
        <w:spacing w:line="420" w:lineRule="exact"/>
        <w:rPr>
          <w:rFonts w:ascii="Times New Roman" w:hAnsi="Times New Roman"/>
          <w:sz w:val="24"/>
        </w:rPr>
      </w:pPr>
      <w:r>
        <w:rPr>
          <w:rFonts w:hint="eastAsia" w:ascii="Times New Roman" w:hAnsi="Times New Roman"/>
          <w:b/>
          <w:bCs/>
          <w:sz w:val="24"/>
        </w:rPr>
        <w:t>二、采购最高限价：</w:t>
      </w:r>
      <w:r>
        <w:rPr>
          <w:rFonts w:hint="eastAsia" w:ascii="Times New Roman" w:hAnsi="Times New Roman"/>
          <w:sz w:val="24"/>
        </w:rPr>
        <w:t>16.5万元。</w:t>
      </w:r>
    </w:p>
    <w:p>
      <w:pPr>
        <w:spacing w:line="42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spacing w:line="420" w:lineRule="exact"/>
        <w:rPr>
          <w:rFonts w:ascii="Times New Roman" w:hAnsi="Times New Roman"/>
          <w:kern w:val="0"/>
          <w:sz w:val="24"/>
          <w:lang w:val="zh-CN"/>
        </w:rPr>
      </w:pPr>
      <w:r>
        <w:rPr>
          <w:rFonts w:hint="eastAsia" w:ascii="Times New Roman" w:hAnsi="Times New Roman"/>
          <w:kern w:val="0"/>
          <w:sz w:val="24"/>
          <w:lang w:val="zh-CN"/>
        </w:rPr>
        <w:t>1、具有独立承担民事责任的能力。</w:t>
      </w:r>
    </w:p>
    <w:p>
      <w:pPr>
        <w:spacing w:line="420" w:lineRule="exact"/>
        <w:rPr>
          <w:rFonts w:ascii="Times New Roman" w:hAnsi="Times New Roman"/>
          <w:kern w:val="0"/>
          <w:sz w:val="24"/>
          <w:lang w:val="zh-CN"/>
        </w:rPr>
      </w:pPr>
      <w:r>
        <w:rPr>
          <w:rFonts w:hint="eastAsia" w:ascii="Times New Roman" w:hAnsi="Times New Roman"/>
          <w:kern w:val="0"/>
          <w:sz w:val="24"/>
          <w:lang w:val="zh-CN"/>
        </w:rPr>
        <w:t>2、具有良好的商业信誉和健全的财务会计制度。</w:t>
      </w:r>
    </w:p>
    <w:p>
      <w:pPr>
        <w:spacing w:line="420" w:lineRule="exact"/>
        <w:rPr>
          <w:rFonts w:ascii="Times New Roman" w:hAnsi="Times New Roman"/>
          <w:kern w:val="0"/>
          <w:sz w:val="24"/>
          <w:lang w:val="zh-CN"/>
        </w:rPr>
      </w:pPr>
      <w:r>
        <w:rPr>
          <w:rFonts w:hint="eastAsia" w:ascii="Times New Roman" w:hAnsi="Times New Roman"/>
          <w:kern w:val="0"/>
          <w:sz w:val="24"/>
          <w:lang w:val="zh-CN"/>
        </w:rPr>
        <w:t>3、具有履行合同所必须的项目设备和专业技术能力。</w:t>
      </w:r>
    </w:p>
    <w:p>
      <w:pPr>
        <w:spacing w:line="420" w:lineRule="exact"/>
        <w:rPr>
          <w:rFonts w:ascii="Times New Roman" w:hAnsi="Times New Roman"/>
          <w:kern w:val="0"/>
          <w:sz w:val="24"/>
          <w:lang w:val="zh-CN"/>
        </w:rPr>
      </w:pPr>
      <w:r>
        <w:rPr>
          <w:rFonts w:ascii="Times New Roman" w:hAnsi="Times New Roman"/>
          <w:kern w:val="0"/>
          <w:sz w:val="24"/>
          <w:lang w:val="zh-CN"/>
        </w:rPr>
        <w:t>4、具有依法缴纳税收和社会保障资金的良好记录</w:t>
      </w:r>
      <w:r>
        <w:rPr>
          <w:rFonts w:hint="eastAsia" w:ascii="Times New Roman" w:hAnsi="Times New Roman"/>
          <w:kern w:val="0"/>
          <w:sz w:val="24"/>
          <w:lang w:val="zh-CN"/>
        </w:rPr>
        <w:t>。</w:t>
      </w:r>
    </w:p>
    <w:p>
      <w:pPr>
        <w:spacing w:line="420" w:lineRule="exact"/>
        <w:rPr>
          <w:rFonts w:ascii="Times New Roman" w:hAnsi="Times New Roman"/>
          <w:kern w:val="0"/>
          <w:sz w:val="24"/>
          <w:lang w:val="zh-CN"/>
        </w:rPr>
      </w:pPr>
      <w:r>
        <w:rPr>
          <w:rFonts w:hint="eastAsia" w:ascii="Times New Roman" w:hAnsi="Times New Roman"/>
          <w:kern w:val="0"/>
          <w:sz w:val="24"/>
          <w:lang w:val="zh-CN"/>
        </w:rPr>
        <w:t>5、参加本次采购活动前三年内，在经营活动中无重大违法记录。</w:t>
      </w:r>
    </w:p>
    <w:p>
      <w:pPr>
        <w:spacing w:line="420" w:lineRule="exact"/>
        <w:rPr>
          <w:rFonts w:ascii="Times New Roman" w:hAnsi="Times New Roman"/>
          <w:kern w:val="0"/>
          <w:sz w:val="24"/>
          <w:lang w:val="zh-CN"/>
        </w:rPr>
      </w:pPr>
      <w:r>
        <w:rPr>
          <w:rFonts w:hint="eastAsia" w:ascii="Times New Roman" w:hAnsi="Times New Roman"/>
          <w:kern w:val="0"/>
          <w:sz w:val="24"/>
          <w:lang w:val="zh-CN"/>
        </w:rPr>
        <w:t>6、供应商及其现任法定代表人或负责人近三年内不得具有行贿犯罪记录。</w:t>
      </w:r>
    </w:p>
    <w:p>
      <w:pPr>
        <w:spacing w:line="420" w:lineRule="exact"/>
        <w:rPr>
          <w:rFonts w:ascii="Times New Roman" w:hAnsi="Times New Roman"/>
          <w:kern w:val="0"/>
          <w:sz w:val="24"/>
          <w:lang w:val="zh-CN"/>
        </w:rPr>
      </w:pPr>
      <w:r>
        <w:rPr>
          <w:rFonts w:hint="eastAsia" w:ascii="Times New Roman" w:hAnsi="Times New Roman"/>
          <w:kern w:val="0"/>
          <w:sz w:val="24"/>
          <w:lang w:val="zh-CN"/>
        </w:rPr>
        <w:t>7、在四川地区具有较强服务能力，并在川内有相应技术支持机构（提供证明材料）。</w:t>
      </w:r>
    </w:p>
    <w:p>
      <w:pPr>
        <w:spacing w:line="420" w:lineRule="exact"/>
        <w:rPr>
          <w:rFonts w:ascii="Times New Roman" w:hAnsi="Times New Roman"/>
          <w:kern w:val="0"/>
          <w:sz w:val="24"/>
          <w:lang w:val="zh-CN"/>
        </w:rPr>
      </w:pPr>
      <w:r>
        <w:rPr>
          <w:rFonts w:hint="eastAsia" w:ascii="Times New Roman" w:hAnsi="Times New Roman"/>
          <w:kern w:val="0"/>
          <w:sz w:val="24"/>
        </w:rPr>
        <w:t>8</w:t>
      </w:r>
      <w:r>
        <w:rPr>
          <w:rFonts w:hint="eastAsia" w:ascii="Times New Roman" w:hAnsi="Times New Roman"/>
          <w:kern w:val="0"/>
          <w:sz w:val="24"/>
          <w:lang w:val="zh-CN"/>
        </w:rPr>
        <w:t>、证明能对所投产品能进行售后维保的证明材料（原厂授权服务工程师的名单及原厂培训认证、提供原厂配件的保证函）。</w:t>
      </w:r>
    </w:p>
    <w:p>
      <w:pPr>
        <w:autoSpaceDE w:val="0"/>
        <w:autoSpaceDN w:val="0"/>
        <w:adjustRightInd w:val="0"/>
        <w:spacing w:line="42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spacing w:line="420" w:lineRule="exact"/>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20" w:lineRule="exact"/>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rPr>
        <w:t>21</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rPr>
        <w:t>2</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spacing w:line="420" w:lineRule="exact"/>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20" w:lineRule="exact"/>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spacing w:line="420" w:lineRule="exact"/>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r>
        <w:rPr>
          <w:rFonts w:ascii="Times New Roman" w:hAnsi="Times New Roman"/>
          <w:kern w:val="0"/>
          <w:sz w:val="24"/>
          <w:lang w:val="zh-CN"/>
        </w:rPr>
        <w:t>。</w:t>
      </w:r>
    </w:p>
    <w:p>
      <w:pPr>
        <w:spacing w:line="420" w:lineRule="exact"/>
        <w:rPr>
          <w:rFonts w:ascii="Times New Roman" w:hAnsi="Times New Roman"/>
          <w:kern w:val="0"/>
          <w:sz w:val="24"/>
          <w:lang w:val="zh-CN"/>
        </w:rPr>
      </w:pPr>
      <w:r>
        <w:rPr>
          <w:rFonts w:ascii="Times New Roman" w:hAnsi="Times New Roman"/>
          <w:kern w:val="0"/>
          <w:sz w:val="24"/>
          <w:lang w:val="zh-CN"/>
        </w:rPr>
        <w:t>5、提供参加本次比选采购活动前三年内，在经营活动中</w:t>
      </w:r>
      <w:r>
        <w:rPr>
          <w:rFonts w:hint="eastAsia" w:ascii="Times New Roman" w:hAnsi="Times New Roman"/>
          <w:kern w:val="0"/>
          <w:sz w:val="24"/>
          <w:lang w:val="zh-CN"/>
        </w:rPr>
        <w:t>无</w:t>
      </w:r>
      <w:r>
        <w:rPr>
          <w:rFonts w:ascii="Times New Roman" w:hAnsi="Times New Roman"/>
          <w:kern w:val="0"/>
          <w:sz w:val="24"/>
          <w:lang w:val="zh-CN"/>
        </w:rPr>
        <w:t>重大违法记录的承诺书（公司成立不足三年的从成立之日起算）。</w:t>
      </w:r>
    </w:p>
    <w:p>
      <w:pPr>
        <w:spacing w:line="42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lang w:val="zh-CN"/>
        </w:rPr>
        <w:t>供应商及其现任法定代表人或负责人近三年内不得具有行贿犯罪记录</w:t>
      </w:r>
      <w:r>
        <w:rPr>
          <w:rFonts w:ascii="Times New Roman" w:hAnsi="Times New Roman"/>
          <w:kern w:val="0"/>
          <w:sz w:val="24"/>
          <w:lang w:val="zh-CN"/>
        </w:rPr>
        <w:t>承诺书</w:t>
      </w:r>
      <w:r>
        <w:rPr>
          <w:rFonts w:hint="eastAsia" w:ascii="Times New Roman" w:hAnsi="Times New Roman"/>
          <w:kern w:val="0"/>
          <w:sz w:val="24"/>
          <w:lang w:val="zh-CN"/>
        </w:rPr>
        <w:t>。</w:t>
      </w:r>
    </w:p>
    <w:p>
      <w:pPr>
        <w:spacing w:line="420" w:lineRule="exact"/>
        <w:rPr>
          <w:rFonts w:ascii="Times New Roman" w:hAnsi="Times New Roman"/>
          <w:kern w:val="0"/>
          <w:sz w:val="24"/>
          <w:lang w:val="zh-CN"/>
        </w:rPr>
      </w:pPr>
      <w:r>
        <w:rPr>
          <w:rFonts w:hint="eastAsia" w:ascii="Times New Roman" w:hAnsi="Times New Roman"/>
          <w:kern w:val="0"/>
          <w:sz w:val="24"/>
          <w:lang w:val="zh-CN"/>
        </w:rPr>
        <w:t>7、在四川地区具有较强服务能力，并在川内有相应技术支持机构（提供证明材料）。</w:t>
      </w:r>
    </w:p>
    <w:p>
      <w:pPr>
        <w:spacing w:line="420" w:lineRule="exact"/>
        <w:rPr>
          <w:rFonts w:ascii="Times New Roman" w:hAnsi="Times New Roman"/>
          <w:kern w:val="0"/>
          <w:sz w:val="24"/>
          <w:lang w:val="zh-CN"/>
        </w:rPr>
      </w:pPr>
      <w:r>
        <w:rPr>
          <w:rFonts w:hint="eastAsia" w:ascii="Times New Roman" w:hAnsi="Times New Roman"/>
          <w:kern w:val="0"/>
          <w:sz w:val="24"/>
          <w:lang w:val="zh-CN"/>
        </w:rPr>
        <w:t>8、证明能对所投产品能进行售后维保的证明材料（原厂授权服务工程师的名单及原厂培训认证、提供原厂配件的保证函）。</w:t>
      </w:r>
    </w:p>
    <w:p>
      <w:pPr>
        <w:spacing w:line="420" w:lineRule="exact"/>
        <w:rPr>
          <w:rFonts w:ascii="Times New Roman" w:hAnsi="Times New Roman"/>
          <w:kern w:val="0"/>
          <w:sz w:val="24"/>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7</w:t>
      </w:r>
      <w:r>
        <w:rPr>
          <w:rFonts w:ascii="Times New Roman" w:hAnsi="Times New Roman"/>
          <w:sz w:val="24"/>
        </w:rPr>
        <w:t>日</w:t>
      </w:r>
      <w:r>
        <w:rPr>
          <w:rFonts w:hint="eastAsia" w:ascii="Times New Roman" w:hAnsi="Times New Roman"/>
          <w:sz w:val="24"/>
        </w:rPr>
        <w:t>至2023年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18:0</w:t>
      </w:r>
      <w:r>
        <w:rPr>
          <w:rFonts w:ascii="Times New Roman" w:hAnsi="Times New Roman"/>
          <w:sz w:val="24"/>
        </w:rPr>
        <w:t>0（北京时间，法定节假日除外）</w:t>
      </w:r>
      <w:r>
        <w:rPr>
          <w:rFonts w:hint="eastAsia" w:ascii="Times New Roman" w:hAnsi="Times New Roman"/>
          <w:sz w:val="24"/>
        </w:rPr>
        <w:t>。</w:t>
      </w:r>
    </w:p>
    <w:p>
      <w:pPr>
        <w:spacing w:line="42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7</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pPr>
        <w:spacing w:line="420" w:lineRule="exact"/>
        <w:rPr>
          <w:rFonts w:ascii="Times New Roman" w:hAnsi="Times New Roman"/>
          <w:b/>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p>
    <w:p>
      <w:pPr>
        <w:spacing w:line="420" w:lineRule="exact"/>
        <w:rPr>
          <w:rFonts w:ascii="Times New Roman" w:hAnsi="Times New Roman"/>
          <w:kern w:val="0"/>
          <w:sz w:val="24"/>
        </w:rPr>
      </w:pPr>
      <w:r>
        <w:rPr>
          <w:rFonts w:hint="eastAsia" w:ascii="Times New Roman" w:hAnsi="Times New Roman"/>
          <w:bCs/>
          <w:sz w:val="24"/>
        </w:rPr>
        <w:t>1、</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w:t>
      </w:r>
      <w:r>
        <w:rPr>
          <w:rFonts w:hint="eastAsia" w:ascii="Times New Roman" w:hAnsi="Times New Roman"/>
          <w:kern w:val="0"/>
          <w:sz w:val="24"/>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widowControl/>
        <w:spacing w:line="420" w:lineRule="exact"/>
        <w:rPr>
          <w:rFonts w:asciiTheme="minorEastAsia" w:hAnsiTheme="minorEastAsia" w:eastAsiaTheme="minorEastAsia"/>
          <w:kern w:val="0"/>
          <w:sz w:val="24"/>
        </w:rPr>
      </w:pPr>
      <w:r>
        <w:rPr>
          <w:rFonts w:hint="eastAsia" w:ascii="Times New Roman" w:hAnsi="Times New Roman"/>
          <w:kern w:val="0"/>
          <w:sz w:val="24"/>
        </w:rPr>
        <w:t>2、一次性报价，</w:t>
      </w:r>
      <w:r>
        <w:rPr>
          <w:rFonts w:hint="eastAsia" w:asciiTheme="minorEastAsia" w:hAnsiTheme="minorEastAsia" w:eastAsiaTheme="minorEastAsia"/>
          <w:kern w:val="0"/>
          <w:sz w:val="24"/>
        </w:rPr>
        <w:t>报价超过采购最高限价为无效响应文件。</w:t>
      </w:r>
    </w:p>
    <w:p>
      <w:pPr>
        <w:spacing w:line="420" w:lineRule="exact"/>
        <w:rPr>
          <w:rFonts w:ascii="Times New Roman" w:hAnsi="Times New Roman"/>
          <w:kern w:val="0"/>
          <w:sz w:val="24"/>
        </w:rPr>
      </w:pPr>
      <w:r>
        <w:rPr>
          <w:rFonts w:hint="eastAsia" w:ascii="Times New Roman" w:hAnsi="Times New Roman"/>
          <w:kern w:val="0"/>
          <w:sz w:val="24"/>
        </w:rPr>
        <w:t>3、供应商无须到开标现场，请保持通讯畅通。</w:t>
      </w:r>
    </w:p>
    <w:p>
      <w:pPr>
        <w:spacing w:line="42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3</w:t>
      </w:r>
      <w:r>
        <w:rPr>
          <w:rFonts w:ascii="Times New Roman" w:hAnsi="Times New Roman"/>
          <w:bCs/>
          <w:kern w:val="0"/>
          <w:sz w:val="24"/>
        </w:rPr>
        <w:t>年</w:t>
      </w:r>
      <w:r>
        <w:rPr>
          <w:rFonts w:hint="eastAsia" w:ascii="Times New Roman" w:hAnsi="Times New Roman"/>
          <w:bCs/>
          <w:kern w:val="0"/>
          <w:sz w:val="24"/>
        </w:rPr>
        <w:t>7</w:t>
      </w:r>
      <w:r>
        <w:rPr>
          <w:rFonts w:ascii="Times New Roman" w:hAnsi="Times New Roman"/>
          <w:bCs/>
          <w:kern w:val="0"/>
          <w:sz w:val="24"/>
        </w:rPr>
        <w:t>月</w:t>
      </w:r>
      <w:r>
        <w:rPr>
          <w:rFonts w:hint="eastAsia" w:ascii="Times New Roman" w:hAnsi="Times New Roman"/>
          <w:bCs/>
          <w:kern w:val="0"/>
          <w:sz w:val="24"/>
          <w:lang w:val="en-US" w:eastAsia="zh-CN"/>
        </w:rPr>
        <w:t>14</w:t>
      </w:r>
      <w:r>
        <w:rPr>
          <w:rFonts w:ascii="Times New Roman" w:hAnsi="Times New Roman"/>
          <w:bCs/>
          <w:kern w:val="0"/>
          <w:sz w:val="24"/>
        </w:rPr>
        <w:t>日</w:t>
      </w:r>
      <w:r>
        <w:rPr>
          <w:rFonts w:hint="eastAsia" w:ascii="Times New Roman" w:hAnsi="Times New Roman"/>
          <w:bCs/>
          <w:kern w:val="0"/>
          <w:sz w:val="24"/>
        </w:rPr>
        <w:t>15：0</w:t>
      </w:r>
      <w:r>
        <w:rPr>
          <w:rFonts w:ascii="Times New Roman" w:hAnsi="Times New Roman"/>
          <w:bCs/>
          <w:kern w:val="0"/>
          <w:sz w:val="24"/>
        </w:rPr>
        <w:t>0（北京时间）。</w:t>
      </w:r>
    </w:p>
    <w:p>
      <w:pPr>
        <w:spacing w:line="420" w:lineRule="exact"/>
        <w:rPr>
          <w:rFonts w:ascii="Times New Roman" w:hAnsi="Times New Roman"/>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w:t>
      </w:r>
      <w:r>
        <w:rPr>
          <w:rFonts w:hint="eastAsia" w:ascii="Times New Roman" w:hAnsi="Times New Roman"/>
          <w:bCs/>
          <w:sz w:val="24"/>
          <w:lang w:eastAsia="zh-CN"/>
        </w:rPr>
        <w:t>二</w:t>
      </w:r>
      <w:r>
        <w:rPr>
          <w:rFonts w:hint="eastAsia" w:ascii="Times New Roman" w:hAnsi="Times New Roman"/>
          <w:bCs/>
          <w:sz w:val="24"/>
        </w:rPr>
        <w:t>楼会议室</w:t>
      </w:r>
    </w:p>
    <w:p>
      <w:pPr>
        <w:spacing w:line="42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pStyle w:val="47"/>
        <w:spacing w:line="420" w:lineRule="exact"/>
        <w:ind w:firstLine="0" w:firstLineChars="0"/>
        <w:contextualSpacing/>
        <w:rPr>
          <w:b/>
          <w:kern w:val="0"/>
          <w:sz w:val="24"/>
          <w:szCs w:val="24"/>
        </w:rPr>
      </w:pPr>
      <w:r>
        <w:rPr>
          <w:rFonts w:hint="eastAsia"/>
          <w:b/>
          <w:kern w:val="0"/>
          <w:sz w:val="24"/>
          <w:szCs w:val="24"/>
        </w:rPr>
        <w:t>十一、</w:t>
      </w:r>
      <w:r>
        <w:rPr>
          <w:rFonts w:hint="eastAsia"/>
          <w:b/>
          <w:bCs/>
          <w:sz w:val="24"/>
          <w:szCs w:val="24"/>
        </w:rPr>
        <w:t>项目咨询及联系方式：</w:t>
      </w:r>
      <w:r>
        <w:rPr>
          <w:rFonts w:hint="eastAsia"/>
          <w:sz w:val="24"/>
          <w:szCs w:val="24"/>
        </w:rPr>
        <w:t>严老师-15982964992</w:t>
      </w:r>
    </w:p>
    <w:p>
      <w:pPr>
        <w:rPr>
          <w:rFonts w:ascii="Times New Roman" w:hAnsi="Times New Roman"/>
          <w:b/>
          <w:sz w:val="36"/>
          <w:szCs w:val="36"/>
        </w:rPr>
      </w:pPr>
      <w:bookmarkStart w:id="1"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30"/>
          <w:szCs w:val="30"/>
        </w:rPr>
      </w:pPr>
      <w:r>
        <w:rPr>
          <w:rFonts w:ascii="Times New Roman" w:hAnsi="Times New Roman"/>
          <w:b/>
          <w:sz w:val="30"/>
          <w:szCs w:val="30"/>
        </w:rPr>
        <w:t>第</w:t>
      </w:r>
      <w:r>
        <w:rPr>
          <w:rFonts w:hint="eastAsia" w:ascii="Times New Roman" w:hAnsi="Times New Roman"/>
          <w:b/>
          <w:sz w:val="30"/>
          <w:szCs w:val="30"/>
        </w:rPr>
        <w:t>二</w:t>
      </w:r>
      <w:r>
        <w:rPr>
          <w:rFonts w:ascii="Times New Roman" w:hAnsi="Times New Roman"/>
          <w:b/>
          <w:sz w:val="30"/>
          <w:szCs w:val="30"/>
        </w:rPr>
        <w:t>章  比选项目技术、服务、及其他商务要求</w:t>
      </w:r>
      <w:bookmarkEnd w:id="1"/>
    </w:p>
    <w:p>
      <w:pPr>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一、技术参数及要求</w:t>
      </w:r>
      <w:bookmarkStart w:id="2" w:name="_Toc233048245"/>
      <w:bookmarkStart w:id="3" w:name="_Toc350964160"/>
    </w:p>
    <w:p>
      <w:pPr>
        <w:rPr>
          <w:rFonts w:ascii="宋体" w:hAnsi="宋体"/>
          <w:sz w:val="24"/>
        </w:rPr>
      </w:pPr>
      <w:r>
        <w:rPr>
          <w:rFonts w:ascii="宋体" w:hAnsi="宋体"/>
          <w:sz w:val="24"/>
        </w:rPr>
        <w:t>（1）</w:t>
      </w:r>
      <w:r>
        <w:rPr>
          <w:rFonts w:hint="eastAsia" w:ascii="宋体" w:hAnsi="宋体"/>
          <w:sz w:val="24"/>
        </w:rPr>
        <w:t>具有完善的售后服务体系，拥有专业服务团队。保证有工程师至少3名，高级工程师至少1名。（提供证明材料）；</w:t>
      </w:r>
    </w:p>
    <w:p>
      <w:pPr>
        <w:rPr>
          <w:rFonts w:ascii="宋体" w:hAnsi="宋体"/>
          <w:sz w:val="24"/>
        </w:rPr>
      </w:pPr>
      <w:r>
        <w:rPr>
          <w:rFonts w:ascii="宋体" w:hAnsi="宋体"/>
          <w:sz w:val="24"/>
        </w:rPr>
        <w:t>（2）</w:t>
      </w:r>
      <w:r>
        <w:rPr>
          <w:rFonts w:hint="eastAsia" w:ascii="宋体" w:hAnsi="宋体"/>
          <w:sz w:val="24"/>
        </w:rPr>
        <w:t>为保证采购单位系统安全稳定不间断运行，应设有长期备件库，备件库内应长期备有与本次设备同档次服务器备件；</w:t>
      </w:r>
    </w:p>
    <w:p>
      <w:pPr>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二、服务内容</w:t>
      </w:r>
    </w:p>
    <w:p>
      <w:pPr>
        <w:pStyle w:val="2"/>
        <w:ind w:firstLine="0" w:firstLineChars="0"/>
        <w:rPr>
          <w:rFonts w:ascii="宋体" w:hAnsi="宋体"/>
          <w:sz w:val="24"/>
          <w:lang w:val="en-US"/>
        </w:rPr>
      </w:pPr>
      <w:r>
        <w:rPr>
          <w:rFonts w:hint="eastAsia" w:ascii="宋体" w:hAnsi="宋体"/>
          <w:sz w:val="24"/>
          <w:lang w:val="en-US"/>
        </w:rPr>
        <w:t>1、基本服务</w:t>
      </w:r>
    </w:p>
    <w:p>
      <w:pPr>
        <w:rPr>
          <w:rFonts w:ascii="宋体" w:hAnsi="宋体"/>
          <w:sz w:val="24"/>
        </w:rPr>
      </w:pPr>
      <w:r>
        <w:rPr>
          <w:rFonts w:hint="eastAsia" w:ascii="宋体" w:hAnsi="宋体"/>
          <w:sz w:val="24"/>
          <w:lang w:val="en-US" w:eastAsia="zh-CN"/>
        </w:rPr>
        <w:t xml:space="preserve">    </w:t>
      </w:r>
      <w:r>
        <w:rPr>
          <w:rFonts w:ascii="宋体" w:hAnsi="宋体"/>
          <w:sz w:val="24"/>
        </w:rPr>
        <w:t>本次招标设备均需要服务商提供全包服务（服务器软件的安装、升级、更新，硬件的更换、维护、维修，原厂的主板固件版本升级及服务器维护软件的定期升级，不再额外产生费用），但不包括设备整机更换；</w:t>
      </w:r>
    </w:p>
    <w:p>
      <w:pPr>
        <w:rPr>
          <w:rFonts w:ascii="宋体" w:hAnsi="宋体"/>
          <w:sz w:val="24"/>
        </w:rPr>
      </w:pPr>
      <w:r>
        <w:rPr>
          <w:rFonts w:hint="eastAsia" w:ascii="宋体" w:hAnsi="宋体"/>
          <w:sz w:val="24"/>
        </w:rPr>
        <w:t>2、</w:t>
      </w:r>
      <w:r>
        <w:rPr>
          <w:rFonts w:ascii="宋体" w:hAnsi="宋体"/>
          <w:sz w:val="24"/>
        </w:rPr>
        <w:t>对所有维护设备提供7*24紧急救援。具体如下：</w:t>
      </w:r>
      <w:r>
        <w:rPr>
          <w:rFonts w:ascii="宋体" w:hAnsi="宋体"/>
          <w:sz w:val="24"/>
        </w:rPr>
        <w:br w:type="textWrapping"/>
      </w:r>
      <w:r>
        <w:rPr>
          <w:rFonts w:ascii="宋体" w:hAnsi="宋体"/>
          <w:sz w:val="24"/>
        </w:rPr>
        <w:t>（</w:t>
      </w:r>
      <w:r>
        <w:rPr>
          <w:rFonts w:hint="eastAsia" w:ascii="宋体" w:hAnsi="宋体"/>
          <w:sz w:val="24"/>
          <w:lang w:val="en-US" w:eastAsia="zh-CN"/>
        </w:rPr>
        <w:t>1</w:t>
      </w:r>
      <w:r>
        <w:rPr>
          <w:rFonts w:ascii="宋体" w:hAnsi="宋体"/>
          <w:sz w:val="24"/>
        </w:rPr>
        <w:t>）服务工程师电话7*24，1小时现场响应（含节假日）；</w:t>
      </w:r>
      <w:r>
        <w:rPr>
          <w:rFonts w:ascii="宋体" w:hAnsi="宋体"/>
          <w:sz w:val="24"/>
        </w:rPr>
        <w:br w:type="textWrapping"/>
      </w:r>
      <w:r>
        <w:rPr>
          <w:rFonts w:ascii="宋体" w:hAnsi="宋体"/>
          <w:sz w:val="24"/>
        </w:rPr>
        <w:t>（</w:t>
      </w:r>
      <w:r>
        <w:rPr>
          <w:rFonts w:hint="eastAsia" w:ascii="宋体" w:hAnsi="宋体"/>
          <w:sz w:val="24"/>
          <w:lang w:val="en-US" w:eastAsia="zh-CN"/>
        </w:rPr>
        <w:t>2</w:t>
      </w:r>
      <w:r>
        <w:rPr>
          <w:rFonts w:ascii="宋体" w:hAnsi="宋体"/>
          <w:sz w:val="24"/>
        </w:rPr>
        <w:t>）如电话支持不能解决问题，则要现场支持，2小时内到达用户现场。对于特别紧急的情况，要求在60分钟内到现场，到达现场后24小时内解决问题；</w:t>
      </w:r>
    </w:p>
    <w:p>
      <w:pPr>
        <w:rPr>
          <w:rFonts w:ascii="宋体" w:hAnsi="宋体"/>
          <w:sz w:val="24"/>
        </w:rPr>
      </w:pPr>
      <w:r>
        <w:rPr>
          <w:rFonts w:ascii="宋体" w:hAnsi="宋体"/>
          <w:sz w:val="24"/>
        </w:rPr>
        <w:t>（</w:t>
      </w:r>
      <w:r>
        <w:rPr>
          <w:rFonts w:hint="eastAsia" w:ascii="宋体" w:hAnsi="宋体"/>
          <w:sz w:val="24"/>
          <w:lang w:val="en-US" w:eastAsia="zh-CN"/>
        </w:rPr>
        <w:t>3</w:t>
      </w:r>
      <w:r>
        <w:rPr>
          <w:rFonts w:ascii="宋体" w:hAnsi="宋体"/>
          <w:sz w:val="24"/>
        </w:rPr>
        <w:t>）提供公司至我院百度地图导航截图。</w:t>
      </w:r>
      <w:r>
        <w:rPr>
          <w:rFonts w:ascii="宋体" w:hAnsi="宋体"/>
          <w:sz w:val="24"/>
        </w:rPr>
        <w:br w:type="textWrapping"/>
      </w:r>
      <w:r>
        <w:rPr>
          <w:rFonts w:ascii="宋体" w:hAnsi="宋体"/>
          <w:sz w:val="24"/>
        </w:rPr>
        <w:t>（</w:t>
      </w:r>
      <w:r>
        <w:rPr>
          <w:rFonts w:hint="eastAsia" w:ascii="宋体" w:hAnsi="宋体"/>
          <w:sz w:val="24"/>
          <w:lang w:val="en-US" w:eastAsia="zh-CN"/>
        </w:rPr>
        <w:t>4</w:t>
      </w:r>
      <w:r>
        <w:rPr>
          <w:rFonts w:ascii="宋体" w:hAnsi="宋体"/>
          <w:sz w:val="24"/>
        </w:rPr>
        <w:t>）现场工程师为具有厂家认证资格工程师。如遇棘手问题将增派专家级工程师现场服务。</w:t>
      </w:r>
    </w:p>
    <w:p>
      <w:pPr>
        <w:rPr>
          <w:rFonts w:ascii="宋体" w:hAnsi="宋体"/>
          <w:sz w:val="24"/>
        </w:rPr>
      </w:pPr>
      <w:r>
        <w:rPr>
          <w:rFonts w:hint="eastAsia" w:ascii="宋体" w:hAnsi="宋体"/>
          <w:sz w:val="24"/>
        </w:rPr>
        <w:t>3、</w:t>
      </w:r>
      <w:r>
        <w:rPr>
          <w:rFonts w:ascii="宋体" w:hAnsi="宋体"/>
          <w:sz w:val="24"/>
        </w:rPr>
        <w:t>对所有维护设备提供定期服务：</w:t>
      </w:r>
      <w:r>
        <w:rPr>
          <w:rFonts w:ascii="宋体" w:hAnsi="宋体"/>
          <w:sz w:val="24"/>
        </w:rPr>
        <w:br w:type="textWrapping"/>
      </w:r>
      <w:r>
        <w:rPr>
          <w:rFonts w:ascii="宋体" w:hAnsi="宋体"/>
          <w:sz w:val="24"/>
        </w:rPr>
        <w:t>（</w:t>
      </w:r>
      <w:r>
        <w:rPr>
          <w:rFonts w:hint="eastAsia" w:ascii="宋体" w:hAnsi="宋体"/>
          <w:sz w:val="24"/>
          <w:lang w:val="en-US" w:eastAsia="zh-CN"/>
        </w:rPr>
        <w:t>1</w:t>
      </w:r>
      <w:r>
        <w:rPr>
          <w:rFonts w:ascii="宋体" w:hAnsi="宋体"/>
          <w:sz w:val="24"/>
        </w:rPr>
        <w:t>）每月对维护设备进行健康检查，确定是否正常运行状态；</w:t>
      </w:r>
      <w:r>
        <w:rPr>
          <w:rFonts w:ascii="宋体" w:hAnsi="宋体"/>
          <w:sz w:val="24"/>
        </w:rPr>
        <w:br w:type="textWrapping"/>
      </w:r>
      <w:r>
        <w:rPr>
          <w:rFonts w:ascii="宋体" w:hAnsi="宋体"/>
          <w:sz w:val="24"/>
        </w:rPr>
        <w:t>（</w:t>
      </w:r>
      <w:r>
        <w:rPr>
          <w:rFonts w:hint="eastAsia" w:ascii="宋体" w:hAnsi="宋体"/>
          <w:sz w:val="24"/>
          <w:lang w:val="en-US" w:eastAsia="zh-CN"/>
        </w:rPr>
        <w:t>2</w:t>
      </w:r>
      <w:r>
        <w:rPr>
          <w:rFonts w:ascii="宋体" w:hAnsi="宋体"/>
          <w:sz w:val="24"/>
        </w:rPr>
        <w:t>）为用户提供相关设备的升级服务；</w:t>
      </w:r>
    </w:p>
    <w:p>
      <w:pPr>
        <w:rPr>
          <w:rFonts w:asciiTheme="minorEastAsia" w:hAnsiTheme="minorEastAsia" w:eastAsiaTheme="minorEastAsia"/>
          <w:b/>
          <w:kern w:val="0"/>
          <w:sz w:val="28"/>
          <w:szCs w:val="28"/>
        </w:rPr>
      </w:pPr>
      <w:r>
        <w:rPr>
          <w:rFonts w:hint="eastAsia" w:ascii="宋体" w:hAnsi="宋体"/>
          <w:sz w:val="24"/>
        </w:rPr>
        <w:t>4、</w:t>
      </w:r>
      <w:r>
        <w:rPr>
          <w:rFonts w:ascii="宋体" w:hAnsi="宋体"/>
          <w:sz w:val="24"/>
        </w:rPr>
        <w:t>对所有维护设备提供定期服务：</w:t>
      </w:r>
      <w:r>
        <w:rPr>
          <w:rFonts w:ascii="宋体" w:hAnsi="宋体"/>
          <w:sz w:val="24"/>
        </w:rPr>
        <w:br w:type="textWrapping"/>
      </w:r>
      <w:r>
        <w:rPr>
          <w:rFonts w:ascii="宋体" w:hAnsi="宋体"/>
          <w:sz w:val="24"/>
        </w:rPr>
        <w:t>（</w:t>
      </w:r>
      <w:r>
        <w:rPr>
          <w:rFonts w:hint="eastAsia" w:ascii="宋体" w:hAnsi="宋体"/>
          <w:sz w:val="24"/>
          <w:lang w:val="en-US" w:eastAsia="zh-CN"/>
        </w:rPr>
        <w:t>1</w:t>
      </w:r>
      <w:r>
        <w:rPr>
          <w:rFonts w:ascii="宋体" w:hAnsi="宋体"/>
          <w:sz w:val="24"/>
        </w:rPr>
        <w:t>）每</w:t>
      </w:r>
      <w:r>
        <w:rPr>
          <w:rFonts w:hint="eastAsia" w:ascii="宋体" w:hAnsi="宋体"/>
          <w:sz w:val="24"/>
        </w:rPr>
        <w:t>季度</w:t>
      </w:r>
      <w:r>
        <w:rPr>
          <w:rFonts w:ascii="宋体" w:hAnsi="宋体"/>
          <w:sz w:val="24"/>
        </w:rPr>
        <w:t>对维护设备进行健康检查，确定是否正常运行状态；</w:t>
      </w:r>
      <w:r>
        <w:rPr>
          <w:rFonts w:ascii="宋体" w:hAnsi="宋体"/>
          <w:sz w:val="24"/>
        </w:rPr>
        <w:br w:type="textWrapping"/>
      </w:r>
      <w:r>
        <w:rPr>
          <w:rFonts w:ascii="宋体" w:hAnsi="宋体"/>
          <w:sz w:val="24"/>
        </w:rPr>
        <w:t>（</w:t>
      </w:r>
      <w:r>
        <w:rPr>
          <w:rFonts w:hint="eastAsia" w:ascii="宋体" w:hAnsi="宋体"/>
          <w:sz w:val="24"/>
          <w:lang w:val="en-US" w:eastAsia="zh-CN"/>
        </w:rPr>
        <w:t>2</w:t>
      </w:r>
      <w:r>
        <w:rPr>
          <w:rFonts w:ascii="宋体" w:hAnsi="宋体"/>
          <w:sz w:val="24"/>
        </w:rPr>
        <w:t>）为用户提供相关设备的升级服务；</w:t>
      </w:r>
    </w:p>
    <w:p>
      <w:pPr>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三、商务要求</w:t>
      </w:r>
    </w:p>
    <w:p>
      <w:pPr>
        <w:rPr>
          <w:rFonts w:ascii="宋体" w:hAnsi="宋体"/>
          <w:sz w:val="24"/>
        </w:rPr>
      </w:pPr>
      <w:bookmarkStart w:id="4" w:name="_Toc52036325"/>
      <w:bookmarkStart w:id="5" w:name="_Toc520455383"/>
      <w:r>
        <w:rPr>
          <w:rFonts w:hint="eastAsia" w:ascii="宋体" w:hAnsi="宋体"/>
          <w:sz w:val="24"/>
        </w:rPr>
        <w:t>付款方式：合同期满</w:t>
      </w:r>
      <w:r>
        <w:rPr>
          <w:rFonts w:hint="eastAsia" w:ascii="宋体" w:hAnsi="宋体"/>
          <w:sz w:val="24"/>
          <w:lang w:val="en-US" w:eastAsia="zh-CN"/>
        </w:rPr>
        <w:t>30个工作日</w:t>
      </w:r>
      <w:bookmarkStart w:id="18" w:name="_GoBack"/>
      <w:bookmarkEnd w:id="18"/>
      <w:r>
        <w:rPr>
          <w:rFonts w:hint="eastAsia" w:ascii="宋体" w:hAnsi="宋体"/>
          <w:sz w:val="24"/>
        </w:rPr>
        <w:t>内付清本合同全款。</w:t>
      </w:r>
    </w:p>
    <w:p>
      <w:pPr>
        <w:widowControl/>
        <w:spacing w:line="440" w:lineRule="exact"/>
        <w:jc w:val="left"/>
        <w:rPr>
          <w:rFonts w:asciiTheme="minorEastAsia" w:hAnsiTheme="minorEastAsia" w:eastAsiaTheme="minorEastAsia"/>
          <w:b/>
          <w:bCs/>
          <w:kern w:val="0"/>
          <w:sz w:val="24"/>
        </w:rPr>
      </w:pPr>
      <w:r>
        <w:rPr>
          <w:rFonts w:hint="eastAsia" w:ascii="宋体" w:hAnsi="宋体" w:cs="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w:t>
      </w:r>
      <w:r>
        <w:rPr>
          <w:rFonts w:hint="eastAsia" w:asciiTheme="minorEastAsia" w:hAnsiTheme="minorEastAsia" w:eastAsiaTheme="minorEastAsia"/>
          <w:b/>
          <w:bCs/>
          <w:kern w:val="0"/>
          <w:sz w:val="24"/>
        </w:rPr>
        <w:t>则为</w:t>
      </w:r>
      <w:r>
        <w:rPr>
          <w:rFonts w:asciiTheme="minorEastAsia" w:hAnsiTheme="minorEastAsia" w:eastAsiaTheme="minorEastAsia"/>
          <w:b/>
          <w:bCs/>
          <w:kern w:val="0"/>
          <w:sz w:val="24"/>
        </w:rPr>
        <w:t>无效响应文件。</w:t>
      </w:r>
      <w:bookmarkStart w:id="6" w:name="_Toc520455385"/>
    </w:p>
    <w:p>
      <w:pPr>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四、本次维保设备明细清单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23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eastAsia="Times New Roman"/>
                <w:szCs w:val="21"/>
              </w:rPr>
            </w:pPr>
            <w:r>
              <w:rPr>
                <w:rFonts w:hint="eastAsia" w:ascii="宋体" w:hAnsi="宋体" w:eastAsia="Times New Roman"/>
              </w:rPr>
              <w:t>编号</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ascii="宋体" w:hAnsi="宋体" w:eastAsia="Times New Roman"/>
              </w:rPr>
              <w:t>机器型号</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ascii="宋体" w:hAnsi="宋体" w:eastAsia="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1</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eastAsia="Times New Roman"/>
              </w:rPr>
            </w:pPr>
            <w:r>
              <w:rPr>
                <w:rFonts w:hint="eastAsia" w:ascii="幼圆" w:hAnsi="等线" w:eastAsia="幼圆"/>
                <w:color w:val="000000"/>
              </w:rPr>
              <w:t>HPE DL580 Gen9 Server</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2</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eastAsia="Times New Roman"/>
                <w:lang w:val="en-US"/>
              </w:rPr>
            </w:pPr>
            <w:r>
              <w:rPr>
                <w:rFonts w:hint="eastAsia" w:ascii="黑体" w:eastAsia="黑体"/>
                <w:lang w:val="en-US"/>
              </w:rPr>
              <w:t>HP StoreEasy 3850 Gateway Single Node</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3</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eastAsia="Times New Roman"/>
                <w:lang w:val="en-US"/>
              </w:rPr>
            </w:pPr>
            <w:r>
              <w:rPr>
                <w:rFonts w:hint="eastAsia" w:ascii="黑体" w:hAnsi="黑体" w:eastAsia="黑体"/>
                <w:lang w:val="en-US"/>
              </w:rPr>
              <w:t>HP MSA 2040 Energy Star SAN Dual Controller SFF Storage</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4</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eastAsia="Times New Roman"/>
              </w:rPr>
            </w:pPr>
            <w:r>
              <w:rPr>
                <w:rFonts w:hint="eastAsia" w:ascii="黑体" w:eastAsia="黑体"/>
              </w:rPr>
              <w:t xml:space="preserve">HP ProLiant DL980 </w:t>
            </w:r>
            <w:r>
              <w:rPr>
                <w:rFonts w:hint="eastAsia" w:ascii="黑体" w:hAnsi="黑体" w:eastAsia="黑体"/>
              </w:rPr>
              <w:t>小型机</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5</w:t>
            </w:r>
          </w:p>
        </w:tc>
        <w:tc>
          <w:tcPr>
            <w:tcW w:w="6237"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eastAsia="Times New Roman"/>
                <w:lang w:val="en-US"/>
              </w:rPr>
            </w:pPr>
            <w:r>
              <w:rPr>
                <w:rFonts w:hint="eastAsia" w:ascii="黑体" w:eastAsia="黑体"/>
                <w:lang w:val="en-US"/>
              </w:rPr>
              <w:t>HP P6350 EVA FC LFF Combo Field</w:t>
            </w:r>
          </w:p>
        </w:tc>
        <w:tc>
          <w:tcPr>
            <w:tcW w:w="1355"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hint="eastAsia" w:eastAsia="Times New Roman"/>
              </w:rPr>
            </w:pPr>
            <w:r>
              <w:rPr>
                <w:rFonts w:hint="eastAsia" w:eastAsia="Times New Roman" w:cs="Calibri"/>
              </w:rPr>
              <w:t>2</w:t>
            </w:r>
          </w:p>
        </w:tc>
      </w:tr>
    </w:tbl>
    <w:p>
      <w:pPr>
        <w:pStyle w:val="2"/>
        <w:ind w:firstLine="420"/>
        <w:rPr>
          <w:rFonts w:hint="eastAsia"/>
          <w:lang w:val="en-US"/>
        </w:rPr>
      </w:pPr>
    </w:p>
    <w:p>
      <w:pPr>
        <w:rPr>
          <w:rFonts w:ascii="Times New Roman" w:hAnsi="Times New Roman"/>
          <w:b/>
          <w:bCs/>
          <w:kern w:val="0"/>
          <w:sz w:val="32"/>
          <w:szCs w:val="32"/>
        </w:rPr>
      </w:pPr>
      <w:r>
        <w:rPr>
          <w:rFonts w:hint="eastAsia" w:ascii="Times New Roman" w:hAnsi="Times New Roman"/>
          <w:b/>
          <w:bCs/>
          <w:kern w:val="0"/>
          <w:sz w:val="32"/>
          <w:szCs w:val="32"/>
        </w:rPr>
        <w:br w:type="page"/>
      </w:r>
    </w:p>
    <w:p>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6"/>
    </w:p>
    <w:tbl>
      <w:tblPr>
        <w:tblStyle w:val="24"/>
        <w:tblW w:w="9690" w:type="dxa"/>
        <w:tblInd w:w="-4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5"/>
        <w:gridCol w:w="1200"/>
        <w:gridCol w:w="750"/>
        <w:gridCol w:w="6330"/>
        <w:gridCol w:w="7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4"/>
              </w:rPr>
            </w:pPr>
            <w:r>
              <w:rPr>
                <w:rFonts w:hint="eastAsia" w:ascii="宋体" w:hAnsi="宋体"/>
                <w:b/>
                <w:bCs/>
                <w:kern w:val="0"/>
                <w:sz w:val="24"/>
              </w:rPr>
              <w:t>序号</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4"/>
              </w:rPr>
            </w:pPr>
            <w:r>
              <w:rPr>
                <w:rFonts w:hint="eastAsia" w:ascii="宋体" w:hAnsi="宋体"/>
                <w:b/>
                <w:bCs/>
                <w:kern w:val="0"/>
                <w:sz w:val="24"/>
              </w:rPr>
              <w:t>评分项目</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4"/>
              </w:rPr>
            </w:pPr>
            <w:r>
              <w:rPr>
                <w:rFonts w:hint="eastAsia" w:ascii="宋体" w:hAnsi="宋体"/>
                <w:b/>
                <w:bCs/>
                <w:kern w:val="0"/>
                <w:sz w:val="24"/>
              </w:rPr>
              <w:t>分值</w:t>
            </w:r>
          </w:p>
        </w:tc>
        <w:tc>
          <w:tcPr>
            <w:tcW w:w="633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4"/>
              </w:rPr>
            </w:pPr>
            <w:r>
              <w:rPr>
                <w:rFonts w:hint="eastAsia" w:ascii="宋体" w:hAnsi="宋体"/>
                <w:b/>
                <w:bCs/>
                <w:sz w:val="24"/>
              </w:rPr>
              <w:t>评分依据</w:t>
            </w:r>
          </w:p>
        </w:tc>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4"/>
              </w:rPr>
            </w:pPr>
            <w:r>
              <w:rPr>
                <w:rFonts w:hint="eastAsia" w:ascii="宋体" w:hAnsi="宋体"/>
                <w:b/>
                <w:bCs/>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价格</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15</w:t>
            </w:r>
          </w:p>
        </w:tc>
        <w:tc>
          <w:tcPr>
            <w:tcW w:w="6330"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r>
              <w:rPr>
                <w:rFonts w:hint="eastAsia" w:ascii="宋体" w:hAnsi="宋体"/>
                <w:sz w:val="24"/>
              </w:rPr>
              <w:t>以本次最低投标有效报价为基准价，投标报价得分=（基准价÷投标报价）×1</w:t>
            </w:r>
            <w:r>
              <w:rPr>
                <w:rFonts w:ascii="宋体" w:hAnsi="宋体"/>
                <w:sz w:val="24"/>
              </w:rPr>
              <w:t>5</w:t>
            </w:r>
            <w:r>
              <w:rPr>
                <w:rFonts w:hint="eastAsia" w:ascii="宋体" w:hAnsi="宋体"/>
                <w:sz w:val="24"/>
              </w:rPr>
              <w:t>×100%。</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2</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服务要求</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2</w:t>
            </w:r>
            <w:r>
              <w:rPr>
                <w:rFonts w:ascii="宋体" w:hAnsi="宋体"/>
                <w:kern w:val="0"/>
                <w:sz w:val="24"/>
              </w:rPr>
              <w:t>2</w:t>
            </w:r>
          </w:p>
        </w:tc>
        <w:tc>
          <w:tcPr>
            <w:tcW w:w="6330"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r>
              <w:rPr>
                <w:rFonts w:hint="eastAsia" w:ascii="宋体" w:hAnsi="宋体"/>
                <w:sz w:val="24"/>
              </w:rPr>
              <w:t>完</w:t>
            </w:r>
            <w:r>
              <w:rPr>
                <w:rFonts w:hint="eastAsia" w:ascii="宋体" w:hAnsi="宋体"/>
                <w:color w:val="000000"/>
                <w:sz w:val="24"/>
              </w:rPr>
              <w:t>全符合磋商文件要求的</w:t>
            </w:r>
            <w:r>
              <w:rPr>
                <w:rFonts w:hint="eastAsia" w:ascii="宋体" w:hAnsi="宋体"/>
                <w:sz w:val="24"/>
              </w:rPr>
              <w:t>维保服务项目及要求没有负偏离得</w:t>
            </w:r>
            <w:r>
              <w:rPr>
                <w:rFonts w:hint="eastAsia" w:ascii="宋体" w:hAnsi="宋体"/>
                <w:color w:val="000000"/>
                <w:sz w:val="24"/>
              </w:rPr>
              <w:t>2</w:t>
            </w:r>
            <w:r>
              <w:rPr>
                <w:rFonts w:ascii="宋体" w:hAnsi="宋体"/>
                <w:color w:val="000000"/>
                <w:sz w:val="24"/>
              </w:rPr>
              <w:t>2</w:t>
            </w:r>
            <w:r>
              <w:rPr>
                <w:rFonts w:hint="eastAsia" w:ascii="宋体" w:hAnsi="宋体"/>
                <w:sz w:val="24"/>
              </w:rPr>
              <w:t>分；有一条不符合扣2分，此项总分2</w:t>
            </w:r>
            <w:r>
              <w:rPr>
                <w:rFonts w:ascii="宋体" w:hAnsi="宋体"/>
                <w:sz w:val="24"/>
              </w:rPr>
              <w:t>2</w:t>
            </w:r>
            <w:r>
              <w:rPr>
                <w:rFonts w:hint="eastAsia" w:ascii="宋体" w:hAnsi="宋体"/>
                <w:sz w:val="24"/>
              </w:rPr>
              <w:t>分扣完为止。</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3</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sz w:val="24"/>
              </w:rPr>
              <w:t>服务能力</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sz w:val="24"/>
              </w:rPr>
              <w:t>15</w:t>
            </w:r>
          </w:p>
        </w:tc>
        <w:tc>
          <w:tcPr>
            <w:tcW w:w="6330" w:type="dxa"/>
            <w:tcBorders>
              <w:top w:val="single" w:color="auto" w:sz="2" w:space="0"/>
              <w:left w:val="single" w:color="auto" w:sz="2" w:space="0"/>
              <w:bottom w:val="single" w:color="auto" w:sz="2" w:space="0"/>
              <w:right w:val="single" w:color="auto" w:sz="2" w:space="0"/>
            </w:tcBorders>
            <w:vAlign w:val="center"/>
          </w:tcPr>
          <w:p>
            <w:pPr>
              <w:pStyle w:val="79"/>
              <w:spacing w:line="400" w:lineRule="exact"/>
              <w:ind w:firstLine="0" w:firstLineChars="0"/>
              <w:rPr>
                <w:rFonts w:ascii="宋体" w:hAnsi="宋体"/>
                <w:sz w:val="24"/>
                <w:szCs w:val="24"/>
              </w:rPr>
            </w:pPr>
            <w:r>
              <w:rPr>
                <w:rFonts w:hint="eastAsia" w:ascii="宋体" w:hAnsi="宋体"/>
                <w:sz w:val="24"/>
                <w:szCs w:val="24"/>
              </w:rPr>
              <w:t>具有本项目设备厂商之一原厂授权（服务器、存储）工程师相应资格证书；每提供一个得3分，最高得15分。</w:t>
            </w:r>
          </w:p>
          <w:p>
            <w:pPr>
              <w:spacing w:line="400" w:lineRule="exact"/>
              <w:rPr>
                <w:rFonts w:ascii="宋体" w:hAnsi="宋体"/>
                <w:sz w:val="24"/>
              </w:rPr>
            </w:pPr>
            <w:r>
              <w:rPr>
                <w:rFonts w:hint="eastAsia" w:ascii="宋体" w:hAnsi="宋体"/>
                <w:sz w:val="24"/>
              </w:rPr>
              <w:t>注：供应商需承诺投入本项目人员为供应商在职人员，需提供在职证明。采购人有权在签订合同前对其真实性查实，若与承诺不一致，则视为虚假响应。</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4</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服务方案</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6330"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r>
              <w:rPr>
                <w:rFonts w:hint="eastAsia" w:ascii="宋体" w:hAnsi="宋体"/>
                <w:sz w:val="24"/>
              </w:rPr>
              <w:t>根据供应商对本项目制定的服务方案（包括①维保服务流程；②备货、来源充足；③人员配置及岗位职责；④排除故障时间；⑤技术及硬件支撑；⑥产品的维修方案；⑦服务承诺；⑧有利于维保工作展开的相关措施）进行综合评定。方案包含以上全部内容且满足本项目要求的得</w:t>
            </w:r>
            <w:r>
              <w:rPr>
                <w:rFonts w:ascii="宋体" w:hAnsi="宋体"/>
                <w:sz w:val="24"/>
              </w:rPr>
              <w:t>20</w:t>
            </w:r>
            <w:r>
              <w:rPr>
                <w:rFonts w:hint="eastAsia" w:ascii="宋体" w:hAnsi="宋体"/>
                <w:sz w:val="24"/>
              </w:rPr>
              <w:t>分；方案中每缺少一项内容扣</w:t>
            </w:r>
            <w:r>
              <w:rPr>
                <w:rFonts w:ascii="宋体" w:hAnsi="宋体"/>
                <w:sz w:val="24"/>
              </w:rPr>
              <w:t>2.5</w:t>
            </w:r>
            <w:r>
              <w:rPr>
                <w:rFonts w:hint="eastAsia" w:ascii="宋体" w:hAnsi="宋体"/>
                <w:sz w:val="24"/>
              </w:rPr>
              <w:t>分；每有一项内容存在缺陷或不足，且不利于项目实施的，每有一处扣</w:t>
            </w:r>
            <w:r>
              <w:rPr>
                <w:rFonts w:ascii="宋体" w:hAnsi="宋体"/>
                <w:sz w:val="24"/>
              </w:rPr>
              <w:t>1.5</w:t>
            </w:r>
            <w:r>
              <w:rPr>
                <w:rFonts w:hint="eastAsia" w:ascii="宋体" w:hAnsi="宋体"/>
                <w:sz w:val="24"/>
              </w:rPr>
              <w:t>分，此项总分2</w:t>
            </w:r>
            <w:r>
              <w:rPr>
                <w:rFonts w:ascii="宋体" w:hAnsi="宋体"/>
                <w:sz w:val="24"/>
              </w:rPr>
              <w:t>0</w:t>
            </w:r>
            <w:r>
              <w:rPr>
                <w:rFonts w:hint="eastAsia" w:ascii="宋体" w:hAnsi="宋体"/>
                <w:sz w:val="24"/>
              </w:rPr>
              <w:t>分扣完为止；本项最多得</w:t>
            </w:r>
            <w:r>
              <w:rPr>
                <w:rFonts w:ascii="宋体" w:hAnsi="宋体"/>
                <w:sz w:val="24"/>
              </w:rPr>
              <w:t>20</w:t>
            </w:r>
            <w:r>
              <w:rPr>
                <w:rFonts w:hint="eastAsia" w:ascii="宋体" w:hAnsi="宋体"/>
                <w:sz w:val="24"/>
              </w:rPr>
              <w:t>分。</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0"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5</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质量保障方案</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6330"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r>
              <w:rPr>
                <w:rFonts w:hint="eastAsia" w:ascii="宋体" w:hAnsi="宋体"/>
                <w:sz w:val="24"/>
              </w:rPr>
              <w:t>根据供应商对本项目制定的质量保障方案（包括①质量保证计划；②质量保障措施；③巡检服务保障；④设备故障应急方案）进行综合评定。方案包含以上全部内容且满足本项目要求的得16分；方案中每缺少一项内容扣4分；每有一项内容存在缺陷或不足，且不利于项目实施的，每有一处扣2分，此项总分1</w:t>
            </w:r>
            <w:r>
              <w:rPr>
                <w:rFonts w:ascii="宋体" w:hAnsi="宋体"/>
                <w:sz w:val="24"/>
              </w:rPr>
              <w:t>6</w:t>
            </w:r>
            <w:r>
              <w:rPr>
                <w:rFonts w:hint="eastAsia" w:ascii="宋体" w:hAnsi="宋体"/>
                <w:sz w:val="24"/>
              </w:rPr>
              <w:t>分扣完为止；本项最多得</w:t>
            </w:r>
            <w:r>
              <w:rPr>
                <w:rFonts w:ascii="宋体" w:hAnsi="宋体"/>
                <w:sz w:val="24"/>
              </w:rPr>
              <w:t>16</w:t>
            </w:r>
            <w:r>
              <w:rPr>
                <w:rFonts w:hint="eastAsia" w:ascii="宋体" w:hAnsi="宋体"/>
                <w:sz w:val="24"/>
              </w:rPr>
              <w:t>分。</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70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kern w:val="0"/>
                <w:sz w:val="24"/>
              </w:rPr>
            </w:pPr>
            <w:r>
              <w:rPr>
                <w:rFonts w:hint="eastAsia" w:ascii="宋体" w:hAnsi="宋体"/>
                <w:kern w:val="0"/>
                <w:sz w:val="24"/>
              </w:rPr>
              <w:t>6</w:t>
            </w:r>
          </w:p>
        </w:tc>
        <w:tc>
          <w:tcPr>
            <w:tcW w:w="1200"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宋体" w:hAnsi="宋体"/>
                <w:sz w:val="24"/>
              </w:rPr>
            </w:pPr>
            <w:r>
              <w:rPr>
                <w:rFonts w:hint="eastAsia" w:ascii="宋体" w:hAnsi="宋体"/>
                <w:sz w:val="24"/>
              </w:rPr>
              <w:t>履约能力</w:t>
            </w:r>
          </w:p>
        </w:tc>
        <w:tc>
          <w:tcPr>
            <w:tcW w:w="75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12</w:t>
            </w:r>
          </w:p>
        </w:tc>
        <w:tc>
          <w:tcPr>
            <w:tcW w:w="6330"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r>
              <w:rPr>
                <w:rFonts w:hint="eastAsia" w:ascii="宋体" w:hAnsi="宋体"/>
                <w:sz w:val="24"/>
              </w:rPr>
              <w:t>供应商2021年1月1日（含）至投标截止日具有三级医院类似项目业绩的1个得3分，本项最多得12分。</w:t>
            </w:r>
          </w:p>
          <w:p>
            <w:pPr>
              <w:spacing w:line="400" w:lineRule="exact"/>
              <w:rPr>
                <w:rFonts w:ascii="宋体" w:hAnsi="宋体"/>
                <w:sz w:val="24"/>
              </w:rPr>
            </w:pPr>
            <w:r>
              <w:rPr>
                <w:rFonts w:hint="eastAsia" w:ascii="宋体" w:hAnsi="宋体"/>
                <w:sz w:val="24"/>
              </w:rPr>
              <w:t>注：需提供合同复印件或中标/成交通知书复印件加盖供应商公章。</w:t>
            </w:r>
          </w:p>
        </w:tc>
        <w:tc>
          <w:tcPr>
            <w:tcW w:w="705" w:type="dxa"/>
            <w:tcBorders>
              <w:top w:val="single" w:color="auto" w:sz="2" w:space="0"/>
              <w:left w:val="single" w:color="auto" w:sz="2" w:space="0"/>
              <w:bottom w:val="single" w:color="auto" w:sz="2" w:space="0"/>
              <w:right w:val="single" w:color="auto" w:sz="2" w:space="0"/>
            </w:tcBorders>
          </w:tcPr>
          <w:p>
            <w:pPr>
              <w:spacing w:line="400" w:lineRule="exact"/>
              <w:rPr>
                <w:rFonts w:ascii="宋体" w:hAnsi="宋体"/>
                <w:sz w:val="24"/>
              </w:rPr>
            </w:pPr>
          </w:p>
        </w:tc>
      </w:tr>
    </w:tbl>
    <w:p>
      <w:pPr>
        <w:jc w:val="center"/>
        <w:rPr>
          <w:rFonts w:ascii="Times New Roman" w:hAnsi="Times New Roman"/>
          <w:b/>
          <w:sz w:val="30"/>
          <w:szCs w:val="30"/>
        </w:rPr>
      </w:pPr>
      <w:r>
        <w:rPr>
          <w:rFonts w:hint="eastAsia" w:ascii="Times New Roman" w:hAnsi="Times New Roman"/>
          <w:sz w:val="36"/>
          <w:szCs w:val="36"/>
        </w:rPr>
        <w:br w:type="page"/>
      </w:r>
      <w:r>
        <w:rPr>
          <w:rFonts w:hint="eastAsia" w:ascii="Times New Roman" w:hAnsi="Times New Roman"/>
          <w:b/>
          <w:sz w:val="30"/>
          <w:szCs w:val="30"/>
        </w:rPr>
        <w:t>第四章 响应文件格式</w:t>
      </w:r>
      <w:bookmarkEnd w:id="4"/>
      <w:bookmarkEnd w:id="5"/>
      <w:r>
        <w:rPr>
          <w:rFonts w:hint="eastAsia" w:ascii="Times New Roman" w:hAnsi="Times New Roman"/>
          <w:b/>
          <w:sz w:val="30"/>
          <w:szCs w:val="30"/>
        </w:rPr>
        <w:t>和要求</w:t>
      </w:r>
    </w:p>
    <w:p/>
    <w:p>
      <w:pPr>
        <w:spacing w:line="36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pPr>
        <w:spacing w:line="36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（一式两份，一正一副，封面注明设备名称，报价为一次性报价。）</w:t>
      </w:r>
    </w:p>
    <w:p>
      <w:pPr>
        <w:spacing w:line="360" w:lineRule="exact"/>
        <w:rPr>
          <w:rFonts w:ascii="Times New Roman" w:hAnsi="Times New Roman"/>
          <w:kern w:val="0"/>
          <w:sz w:val="24"/>
          <w:lang w:val="zh-CN"/>
        </w:rPr>
      </w:pPr>
      <w:r>
        <w:rPr>
          <w:rFonts w:hint="eastAsia"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360" w:lineRule="exact"/>
        <w:rPr>
          <w:rFonts w:ascii="Times New Roman" w:hAnsi="Times New Roman"/>
          <w:kern w:val="0"/>
          <w:sz w:val="24"/>
          <w:lang w:val="zh-CN"/>
        </w:rPr>
      </w:pPr>
      <w:r>
        <w:rPr>
          <w:rFonts w:hint="eastAsia" w:ascii="Times New Roman" w:hAnsi="Times New Roman"/>
          <w:kern w:val="0"/>
          <w:sz w:val="24"/>
          <w:lang w:val="zh-CN"/>
        </w:rPr>
        <w:t>2、提供具有良好的商业信誉承诺书及2021年度或2022年度的财务报告或银行资信证明。</w:t>
      </w:r>
    </w:p>
    <w:p>
      <w:pPr>
        <w:spacing w:line="360" w:lineRule="exact"/>
        <w:rPr>
          <w:rFonts w:ascii="Times New Roman" w:hAnsi="Times New Roman"/>
          <w:kern w:val="0"/>
          <w:sz w:val="24"/>
          <w:lang w:val="zh-CN"/>
        </w:rPr>
      </w:pPr>
      <w:r>
        <w:rPr>
          <w:rFonts w:hint="eastAsia"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360" w:lineRule="exact"/>
        <w:rPr>
          <w:rFonts w:ascii="Times New Roman" w:hAnsi="Times New Roman"/>
          <w:kern w:val="0"/>
          <w:sz w:val="24"/>
          <w:lang w:val="zh-CN"/>
        </w:rPr>
      </w:pPr>
      <w:r>
        <w:rPr>
          <w:rFonts w:hint="eastAsia" w:ascii="Times New Roman" w:hAnsi="Times New Roman"/>
          <w:kern w:val="0"/>
          <w:sz w:val="24"/>
          <w:lang w:val="zh-CN"/>
        </w:rPr>
        <w:t>3、提供具有履行合同所必须的设备和专业技术能力的承诺书。</w:t>
      </w:r>
    </w:p>
    <w:p>
      <w:pPr>
        <w:spacing w:line="360" w:lineRule="exact"/>
        <w:rPr>
          <w:rFonts w:ascii="Times New Roman" w:hAnsi="Times New Roman"/>
          <w:kern w:val="0"/>
          <w:sz w:val="24"/>
          <w:lang w:val="zh-CN"/>
        </w:rPr>
      </w:pPr>
      <w:r>
        <w:rPr>
          <w:rFonts w:hint="eastAsia" w:ascii="Times New Roman" w:hAnsi="Times New Roman"/>
          <w:kern w:val="0"/>
          <w:sz w:val="24"/>
          <w:lang w:val="zh-CN"/>
        </w:rPr>
        <w:t>4、提供开标日前任意一个月的缴纳税收和社保的银行缴款凭证或税务、社保部门出具的证明材料复印件（注：可提供承诺函）。</w:t>
      </w:r>
    </w:p>
    <w:p>
      <w:pPr>
        <w:spacing w:line="360" w:lineRule="exact"/>
        <w:rPr>
          <w:rFonts w:ascii="Times New Roman" w:hAnsi="Times New Roman"/>
          <w:kern w:val="0"/>
          <w:sz w:val="24"/>
          <w:lang w:val="zh-CN"/>
        </w:rPr>
      </w:pPr>
      <w:r>
        <w:rPr>
          <w:rFonts w:hint="eastAsia" w:ascii="Times New Roman" w:hAnsi="Times New Roman"/>
          <w:kern w:val="0"/>
          <w:sz w:val="24"/>
          <w:lang w:val="zh-CN"/>
        </w:rPr>
        <w:t>5、提供参加本次比选采购活动前三年内，在经营活动中无重大违法记录的承诺书（公司成立不足三年的从成立之日起算）。</w:t>
      </w:r>
    </w:p>
    <w:p>
      <w:pPr>
        <w:spacing w:line="360" w:lineRule="exact"/>
        <w:rPr>
          <w:rFonts w:ascii="Times New Roman" w:hAnsi="Times New Roman"/>
          <w:kern w:val="0"/>
          <w:sz w:val="24"/>
          <w:lang w:val="zh-CN"/>
        </w:rPr>
      </w:pPr>
      <w:r>
        <w:rPr>
          <w:rFonts w:hint="eastAsia" w:ascii="Times New Roman" w:hAnsi="Times New Roman"/>
          <w:kern w:val="0"/>
          <w:sz w:val="24"/>
          <w:lang w:val="zh-CN"/>
        </w:rPr>
        <w:t>6、供应商及其现任法定代表人或负责人近三年内不得具有行贿犯罪记录承诺书。7、在四川地区具有较强服务能力，并在川内有相应技术支持机构（提供证明材料）。</w:t>
      </w:r>
    </w:p>
    <w:p>
      <w:pPr>
        <w:spacing w:line="360" w:lineRule="exact"/>
        <w:rPr>
          <w:rFonts w:ascii="Times New Roman" w:hAnsi="Times New Roman"/>
          <w:kern w:val="0"/>
          <w:sz w:val="24"/>
          <w:lang w:val="zh-CN"/>
        </w:rPr>
      </w:pPr>
      <w:r>
        <w:rPr>
          <w:rFonts w:hint="eastAsia" w:ascii="Times New Roman" w:hAnsi="Times New Roman"/>
          <w:kern w:val="0"/>
          <w:sz w:val="24"/>
          <w:lang w:val="zh-CN"/>
        </w:rPr>
        <w:t>8、证明能对所投产品能进行售后维保的证明材料（原厂授权服务工程师的名单及原厂培训认证、提供原厂配件的保证函）。</w:t>
      </w:r>
    </w:p>
    <w:p>
      <w:pPr>
        <w:spacing w:line="36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pPr>
        <w:spacing w:line="36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p>
    <w:p>
      <w:pPr>
        <w:spacing w:line="36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pPr>
        <w:spacing w:line="36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7" w:name="_Toc52036326"/>
      <w:bookmarkStart w:id="8" w:name="_Toc33698132"/>
      <w:bookmarkStart w:id="9" w:name="_Toc40447267"/>
      <w:bookmarkStart w:id="10" w:name="_Toc34051805"/>
      <w:bookmarkStart w:id="11" w:name="_Toc33709793"/>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商业信誉承诺书</w:t>
      </w:r>
    </w:p>
    <w:p>
      <w:pPr>
        <w:spacing w:line="360" w:lineRule="auto"/>
        <w:rPr>
          <w:rFonts w:ascii="Microsoft YaHei UI" w:hAnsi="Microsoft YaHei UI" w:eastAsia="Microsoft YaHei UI" w:cs="Microsoft YaHei UI"/>
          <w:sz w:val="28"/>
          <w:szCs w:val="28"/>
        </w:rPr>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（供应商名称）在参加本次采购活动前具有良好的商业信誉。</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jc w:val="center"/>
        <w:rPr>
          <w:rFonts w:ascii="宋体" w:hAnsi="宋体" w:cs="宋体"/>
          <w:b/>
          <w:color w:val="000000"/>
          <w:sz w:val="32"/>
          <w:szCs w:val="32"/>
        </w:rPr>
      </w:pPr>
      <w:r>
        <w:rPr>
          <w:rFonts w:hint="eastAsia" w:ascii="Microsoft YaHei UI" w:hAnsi="Microsoft YaHei UI" w:eastAsia="Microsoft YaHei UI" w:cs="Microsoft YaHei UI"/>
          <w:sz w:val="28"/>
          <w:szCs w:val="28"/>
        </w:rPr>
        <w:br w:type="page"/>
      </w:r>
      <w:r>
        <w:rPr>
          <w:rFonts w:hint="eastAsia" w:ascii="宋体" w:hAnsi="宋体" w:cs="宋体"/>
          <w:b/>
          <w:color w:val="000000"/>
          <w:sz w:val="28"/>
          <w:szCs w:val="28"/>
        </w:rPr>
        <w:t>具有健全的财务会计制度承诺函</w:t>
      </w:r>
    </w:p>
    <w:p>
      <w:pPr>
        <w:pStyle w:val="6"/>
        <w:rPr>
          <w:rFonts w:cs="宋体"/>
          <w:b/>
          <w:color w:val="000000"/>
          <w:sz w:val="24"/>
        </w:rPr>
      </w:pPr>
    </w:p>
    <w:p>
      <w:pPr>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三台县人民医院：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（供应商名称）郑重承诺：</w:t>
      </w:r>
    </w:p>
    <w:p>
      <w:pPr>
        <w:spacing w:line="360" w:lineRule="auto"/>
        <w:ind w:firstLine="54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（供应商名称）在参加本次采购活动前具有健全的财务会计制度。</w:t>
      </w:r>
    </w:p>
    <w:p>
      <w:pPr>
        <w:spacing w:line="360" w:lineRule="auto"/>
        <w:ind w:firstLine="540"/>
        <w:rPr>
          <w:rFonts w:ascii="宋体" w:hAnsi="宋体" w:cs="宋体"/>
          <w:color w:val="000000"/>
          <w:sz w:val="28"/>
          <w:szCs w:val="28"/>
        </w:rPr>
      </w:pPr>
      <w:r>
        <w:rPr>
          <w:rFonts w:hint="eastAsia" w:ascii="宋体" w:hAnsi="宋体" w:cs="宋体"/>
          <w:color w:val="000000"/>
          <w:sz w:val="28"/>
          <w:szCs w:val="28"/>
        </w:rPr>
        <w:t>本单位（个人）对上述承诺的内容事项真实性负责，如有虚假，由我单位（个人）承担相关法律责任。</w:t>
      </w:r>
    </w:p>
    <w:p>
      <w:pPr>
        <w:spacing w:line="360" w:lineRule="auto"/>
        <w:rPr>
          <w:rFonts w:ascii="宋体" w:hAnsi="宋体" w:cs="宋体"/>
          <w:color w:val="000000"/>
          <w:sz w:val="28"/>
          <w:szCs w:val="28"/>
        </w:rPr>
      </w:pPr>
    </w:p>
    <w:p>
      <w:pPr>
        <w:spacing w:line="360" w:lineRule="auto"/>
        <w:ind w:firstLine="540"/>
        <w:rPr>
          <w:rFonts w:ascii="宋体" w:hAnsi="宋体" w:cs="宋体"/>
          <w:color w:val="000000"/>
          <w:sz w:val="28"/>
          <w:szCs w:val="28"/>
        </w:rPr>
      </w:pPr>
      <w:r>
        <w:rPr>
          <w:rFonts w:hint="eastAsia" w:ascii="宋体" w:hAnsi="宋体" w:cs="宋体"/>
          <w:color w:val="000000"/>
          <w:sz w:val="28"/>
          <w:szCs w:val="28"/>
        </w:rPr>
        <w:t>供应商</w:t>
      </w:r>
      <w:r>
        <w:rPr>
          <w:rFonts w:hint="eastAsia" w:ascii="宋体" w:hAnsi="宋体" w:cs="宋体"/>
          <w:color w:val="000000"/>
          <w:sz w:val="24"/>
        </w:rPr>
        <w:t>（盖章）</w:t>
      </w:r>
      <w:r>
        <w:rPr>
          <w:rFonts w:hint="eastAsia" w:ascii="宋体" w:hAnsi="宋体" w:cs="宋体"/>
          <w:color w:val="000000"/>
          <w:sz w:val="28"/>
          <w:szCs w:val="28"/>
        </w:rPr>
        <w:t>：</w:t>
      </w:r>
    </w:p>
    <w:p>
      <w:pPr>
        <w:spacing w:line="360" w:lineRule="auto"/>
        <w:ind w:firstLine="540"/>
        <w:rPr>
          <w:rFonts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4"/>
        </w:rPr>
        <w:t>签字或盖章）</w:t>
      </w:r>
      <w:r>
        <w:rPr>
          <w:rFonts w:hint="eastAsia" w:ascii="宋体" w:hAnsi="宋体" w:cs="宋体"/>
          <w:color w:val="000000"/>
          <w:sz w:val="28"/>
          <w:szCs w:val="28"/>
        </w:rPr>
        <w:t>：</w:t>
      </w:r>
    </w:p>
    <w:p>
      <w:pPr>
        <w:spacing w:line="360" w:lineRule="auto"/>
        <w:ind w:firstLine="540"/>
        <w:rPr>
          <w:rFonts w:ascii="宋体" w:hAnsi="宋体" w:cs="宋体"/>
          <w:color w:val="000000"/>
          <w:sz w:val="28"/>
          <w:szCs w:val="28"/>
        </w:rPr>
      </w:pPr>
      <w:r>
        <w:rPr>
          <w:rFonts w:hint="eastAsia" w:ascii="宋体" w:hAnsi="宋体" w:cs="宋体"/>
          <w:color w:val="000000"/>
          <w:sz w:val="28"/>
          <w:szCs w:val="28"/>
        </w:rPr>
        <w:t xml:space="preserve">日  期：      年     月      日  </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b/>
          <w:sz w:val="24"/>
        </w:rPr>
      </w:pPr>
    </w:p>
    <w:p>
      <w:pPr>
        <w:pStyle w:val="6"/>
        <w:rPr>
          <w:rFonts w:ascii="Microsoft YaHei UI" w:hAnsi="Microsoft YaHei UI" w:eastAsia="Microsoft YaHei UI" w:cs="Microsoft YaHei UI"/>
          <w:b/>
          <w:sz w:val="24"/>
        </w:rPr>
      </w:pPr>
    </w:p>
    <w:p>
      <w:pPr>
        <w:rPr>
          <w:rFonts w:ascii="Microsoft YaHei UI" w:hAnsi="Microsoft YaHei UI" w:eastAsia="Microsoft YaHei UI" w:cs="Microsoft YaHei UI"/>
          <w:b/>
          <w:sz w:val="24"/>
        </w:rPr>
      </w:pPr>
    </w:p>
    <w:p>
      <w:pPr>
        <w:pStyle w:val="6"/>
        <w:rPr>
          <w:rFonts w:ascii="Microsoft YaHei UI" w:hAnsi="Microsoft YaHei UI" w:eastAsia="Microsoft YaHei UI" w:cs="Microsoft YaHei UI"/>
          <w:b/>
          <w:sz w:val="24"/>
        </w:rPr>
      </w:pPr>
    </w:p>
    <w:p>
      <w:pPr>
        <w:snapToGrid w:val="0"/>
        <w:spacing w:line="360" w:lineRule="auto"/>
        <w:jc w:val="center"/>
        <w:rPr>
          <w:rFonts w:ascii="Microsoft YaHei UI" w:hAnsi="Microsoft YaHei UI" w:eastAsia="Microsoft YaHei UI" w:cs="Microsoft YaHei UI"/>
          <w:b/>
          <w:sz w:val="28"/>
          <w:szCs w:val="28"/>
        </w:rPr>
      </w:pPr>
    </w:p>
    <w:p>
      <w:pPr>
        <w:snapToGrid w:val="0"/>
        <w:spacing w:line="360" w:lineRule="auto"/>
        <w:rPr>
          <w:rFonts w:ascii="Microsoft YaHei UI" w:hAnsi="Microsoft YaHei UI" w:eastAsia="Microsoft YaHei UI" w:cs="Microsoft YaHei UI"/>
          <w:b/>
          <w:sz w:val="28"/>
          <w:szCs w:val="28"/>
        </w:rPr>
      </w:pPr>
    </w:p>
    <w:p>
      <w:pPr>
        <w:snapToGrid w:val="0"/>
        <w:spacing w:line="360" w:lineRule="auto"/>
        <w:jc w:val="center"/>
        <w:rPr>
          <w:rFonts w:ascii="Microsoft YaHei UI" w:hAnsi="Microsoft YaHei UI" w:eastAsia="Microsoft YaHei UI" w:cs="Microsoft YaHei UI"/>
          <w:b/>
          <w:sz w:val="28"/>
          <w:szCs w:val="28"/>
        </w:rPr>
      </w:pPr>
    </w:p>
    <w:p>
      <w:pPr>
        <w:snapToGrid w:val="0"/>
        <w:spacing w:line="360" w:lineRule="auto"/>
        <w:jc w:val="center"/>
      </w:pPr>
      <w:r>
        <w:rPr>
          <w:rFonts w:hint="eastAsia" w:ascii="Microsoft YaHei UI" w:hAnsi="Microsoft YaHei UI" w:eastAsia="Microsoft YaHei UI" w:cs="Microsoft YaHei UI"/>
          <w:b/>
          <w:sz w:val="28"/>
          <w:szCs w:val="28"/>
        </w:rPr>
        <w:br w:type="page"/>
      </w:r>
    </w:p>
    <w:p>
      <w:pPr>
        <w:jc w:val="center"/>
        <w:rPr>
          <w:rFonts w:ascii="宋体" w:hAnsi="宋体" w:cs="宋体"/>
          <w:b/>
          <w:color w:val="000000"/>
          <w:sz w:val="28"/>
          <w:szCs w:val="28"/>
        </w:rPr>
      </w:pPr>
      <w:r>
        <w:rPr>
          <w:rFonts w:hint="eastAsia" w:ascii="宋体" w:hAnsi="宋体" w:cs="宋体"/>
          <w:b/>
          <w:color w:val="000000"/>
          <w:sz w:val="28"/>
          <w:szCs w:val="28"/>
        </w:rPr>
        <w:t>具有履行合同所必须的设备和专业技术能力的承诺书</w:t>
      </w:r>
    </w:p>
    <w:p>
      <w:pPr>
        <w:pStyle w:val="2"/>
        <w:ind w:firstLine="420"/>
      </w:pPr>
    </w:p>
    <w:p>
      <w:pPr>
        <w:pStyle w:val="2"/>
        <w:ind w:firstLine="420"/>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（供应商名称）具有参加本次采购活动，履行采购合同所必须的设备和专业技术能力。</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rPr>
          <w:rFonts w:ascii="Microsoft YaHei UI" w:hAnsi="Microsoft YaHei UI" w:eastAsia="Microsoft YaHei UI" w:cs="Microsoft YaHei UI"/>
          <w:b/>
          <w:sz w:val="24"/>
        </w:rPr>
      </w:pPr>
    </w:p>
    <w:p>
      <w:pPr>
        <w:snapToGrid w:val="0"/>
        <w:spacing w:line="360" w:lineRule="auto"/>
        <w:jc w:val="center"/>
        <w:rPr>
          <w:rFonts w:ascii="Microsoft YaHei UI" w:hAnsi="Microsoft YaHei UI" w:eastAsia="Microsoft YaHei UI" w:cs="Microsoft YaHei UI"/>
          <w:b/>
          <w:sz w:val="28"/>
          <w:szCs w:val="28"/>
        </w:rPr>
      </w:pPr>
    </w:p>
    <w:p>
      <w:pPr>
        <w:snapToGrid w:val="0"/>
        <w:spacing w:line="360" w:lineRule="auto"/>
        <w:jc w:val="center"/>
        <w:rPr>
          <w:rFonts w:ascii="Microsoft YaHei UI" w:hAnsi="Microsoft YaHei UI" w:eastAsia="Microsoft YaHei UI" w:cs="Microsoft YaHei UI"/>
          <w:b/>
          <w:sz w:val="28"/>
          <w:szCs w:val="28"/>
        </w:rPr>
      </w:pPr>
    </w:p>
    <w:p>
      <w:pPr>
        <w:snapToGrid w:val="0"/>
        <w:spacing w:line="360" w:lineRule="auto"/>
        <w:jc w:val="center"/>
        <w:rPr>
          <w:rFonts w:ascii="Microsoft YaHei UI" w:hAnsi="Microsoft YaHei UI" w:eastAsia="Microsoft YaHei UI" w:cs="Microsoft YaHei UI"/>
          <w:b/>
          <w:sz w:val="28"/>
          <w:szCs w:val="28"/>
        </w:rPr>
      </w:pPr>
    </w:p>
    <w:p>
      <w:pPr>
        <w:snapToGrid w:val="0"/>
        <w:spacing w:line="360" w:lineRule="auto"/>
        <w:jc w:val="center"/>
        <w:rPr>
          <w:rFonts w:ascii="Microsoft YaHei UI" w:hAnsi="Microsoft YaHei UI" w:eastAsia="Microsoft YaHei UI" w:cs="Microsoft YaHei UI"/>
          <w:b/>
          <w:sz w:val="28"/>
          <w:szCs w:val="28"/>
        </w:rPr>
      </w:pPr>
      <w:r>
        <w:rPr>
          <w:rFonts w:hint="eastAsia" w:ascii="Microsoft YaHei UI" w:hAnsi="Microsoft YaHei UI" w:eastAsia="Microsoft YaHei UI" w:cs="Microsoft YaHei UI"/>
          <w:b/>
          <w:sz w:val="28"/>
          <w:szCs w:val="28"/>
        </w:rPr>
        <w:br w:type="page"/>
      </w:r>
    </w:p>
    <w:p>
      <w:pPr>
        <w:jc w:val="center"/>
        <w:rPr>
          <w:rFonts w:ascii="宋体" w:hAnsi="宋体" w:cs="宋体"/>
          <w:b/>
          <w:color w:val="000000"/>
          <w:sz w:val="28"/>
          <w:szCs w:val="28"/>
        </w:rPr>
      </w:pPr>
      <w:r>
        <w:rPr>
          <w:rFonts w:hint="eastAsia" w:ascii="宋体" w:hAnsi="宋体" w:cs="宋体"/>
          <w:b/>
          <w:color w:val="000000"/>
          <w:sz w:val="28"/>
          <w:szCs w:val="28"/>
        </w:rPr>
        <w:t>具有依法缴纳税收和社会保障资金良好记录的承诺书</w:t>
      </w:r>
    </w:p>
    <w:p>
      <w:pPr>
        <w:pStyle w:val="2"/>
        <w:ind w:firstLine="420"/>
      </w:pPr>
    </w:p>
    <w:p>
      <w:pPr>
        <w:pStyle w:val="2"/>
        <w:ind w:firstLine="420"/>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60" w:firstLineChars="20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（供应商名称）郑重承诺：</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（供应商名称）具有依法缴纳税收和社会保障资金的良好记录。</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本单位（个人）对上述承诺的内容事项真实性负责，如有虚假，由我单位（个人）承担相关法律责任。</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 xml:space="preserve">日  期：      年     月      日  </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p>
    <w:p>
      <w:pPr>
        <w:jc w:val="center"/>
        <w:rPr>
          <w:rFonts w:ascii="Microsoft YaHei UI" w:hAnsi="Microsoft YaHei UI" w:eastAsia="Microsoft YaHei UI" w:cs="Microsoft YaHei UI"/>
          <w:b/>
          <w:sz w:val="28"/>
          <w:szCs w:val="28"/>
        </w:rPr>
      </w:pPr>
    </w:p>
    <w:p>
      <w:pPr>
        <w:jc w:val="center"/>
        <w:rPr>
          <w:rFonts w:ascii="Microsoft YaHei UI" w:hAnsi="Microsoft YaHei UI" w:eastAsia="Microsoft YaHei UI" w:cs="Microsoft YaHei UI"/>
          <w:b/>
          <w:sz w:val="28"/>
          <w:szCs w:val="28"/>
        </w:rPr>
      </w:pPr>
    </w:p>
    <w:p>
      <w:pPr>
        <w:jc w:val="center"/>
        <w:rPr>
          <w:rFonts w:ascii="Microsoft YaHei UI" w:hAnsi="Microsoft YaHei UI" w:eastAsia="Microsoft YaHei UI" w:cs="Microsoft YaHei UI"/>
          <w:b/>
          <w:sz w:val="28"/>
          <w:szCs w:val="28"/>
        </w:rPr>
      </w:pPr>
    </w:p>
    <w:p>
      <w:pPr>
        <w:rPr>
          <w:rFonts w:ascii="Microsoft YaHei UI" w:hAnsi="Microsoft YaHei UI" w:eastAsia="Microsoft YaHei UI" w:cs="Microsoft YaHei UI"/>
          <w:b/>
          <w:sz w:val="28"/>
          <w:szCs w:val="28"/>
        </w:rPr>
      </w:pPr>
    </w:p>
    <w:p>
      <w:pPr>
        <w:rPr>
          <w:rFonts w:ascii="Microsoft YaHei UI" w:hAnsi="Microsoft YaHei UI" w:eastAsia="Microsoft YaHei UI" w:cs="Microsoft YaHei UI"/>
          <w:b/>
          <w:sz w:val="28"/>
          <w:szCs w:val="28"/>
        </w:rPr>
      </w:pPr>
    </w:p>
    <w:p>
      <w:pPr>
        <w:rPr>
          <w:rFonts w:ascii="宋体" w:hAnsi="宋体" w:cs="宋体"/>
          <w:b/>
          <w:color w:val="000000"/>
          <w:sz w:val="28"/>
          <w:szCs w:val="28"/>
        </w:rPr>
      </w:pPr>
      <w:r>
        <w:rPr>
          <w:rFonts w:hint="eastAsia" w:ascii="Microsoft YaHei UI" w:hAnsi="Microsoft YaHei UI" w:eastAsia="Microsoft YaHei UI" w:cs="Microsoft YaHei UI"/>
          <w:b/>
          <w:sz w:val="28"/>
          <w:szCs w:val="28"/>
        </w:rPr>
        <w:br w:type="page"/>
      </w:r>
      <w:r>
        <w:rPr>
          <w:rFonts w:hint="eastAsia" w:ascii="宋体" w:hAnsi="宋体" w:cs="宋体"/>
          <w:b/>
          <w:color w:val="000000"/>
          <w:sz w:val="28"/>
          <w:szCs w:val="28"/>
        </w:rPr>
        <w:t>无重大违法记录的书面声明</w:t>
      </w:r>
    </w:p>
    <w:p>
      <w:pPr>
        <w:pStyle w:val="2"/>
        <w:ind w:firstLine="420"/>
      </w:pPr>
    </w:p>
    <w:p>
      <w:pPr>
        <w:pStyle w:val="2"/>
        <w:ind w:firstLine="420"/>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（供应商名称）在参加本次采购活动前3年内在经营活动中无重大违法记录（即因违法经营受到刑事处罚或者责令停产停业、吊销许可证或者执照、较大数额罚款等行政处罚的行为）。</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本单位（个人）对上述声明内容事项真实性负责，如有虚假，由我单位（个人）承担相关法律责任。</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特此声明。</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b/>
          <w:sz w:val="24"/>
        </w:rPr>
      </w:pPr>
      <w:r>
        <w:rPr>
          <w:rFonts w:hint="eastAsia" w:ascii="Microsoft YaHei UI" w:hAnsi="Microsoft YaHei UI" w:eastAsia="Microsoft YaHei UI" w:cs="Microsoft YaHei UI"/>
          <w:sz w:val="28"/>
          <w:szCs w:val="28"/>
        </w:rPr>
        <w:t>日  期：      年     月   日</w:t>
      </w:r>
    </w:p>
    <w:p>
      <w:pPr>
        <w:snapToGrid w:val="0"/>
        <w:spacing w:line="400" w:lineRule="exact"/>
        <w:jc w:val="center"/>
        <w:rPr>
          <w:rFonts w:ascii="Microsoft YaHei UI" w:hAnsi="Microsoft YaHei UI" w:eastAsia="Microsoft YaHei UI" w:cs="Microsoft YaHei UI"/>
          <w:b/>
          <w:sz w:val="24"/>
        </w:rPr>
      </w:pPr>
      <w:r>
        <w:rPr>
          <w:rFonts w:hint="eastAsia" w:ascii="Microsoft YaHei UI" w:hAnsi="Microsoft YaHei UI" w:eastAsia="Microsoft YaHei UI" w:cs="Microsoft YaHei UI"/>
          <w:b/>
          <w:sz w:val="24"/>
        </w:rPr>
        <w:t xml:space="preserve">  </w:t>
      </w:r>
    </w:p>
    <w:p>
      <w:pPr>
        <w:snapToGrid w:val="0"/>
        <w:spacing w:line="400" w:lineRule="exact"/>
        <w:jc w:val="center"/>
        <w:rPr>
          <w:rFonts w:ascii="Microsoft YaHei UI" w:hAnsi="Microsoft YaHei UI" w:eastAsia="Microsoft YaHei UI" w:cs="Microsoft YaHei UI"/>
          <w:b/>
          <w:sz w:val="28"/>
          <w:szCs w:val="28"/>
        </w:rPr>
      </w:pPr>
    </w:p>
    <w:p>
      <w:pPr>
        <w:snapToGrid w:val="0"/>
        <w:spacing w:line="400" w:lineRule="exact"/>
        <w:jc w:val="center"/>
        <w:rPr>
          <w:rFonts w:ascii="Microsoft YaHei UI" w:hAnsi="Microsoft YaHei UI" w:eastAsia="Microsoft YaHei UI" w:cs="Microsoft YaHei UI"/>
          <w:b/>
          <w:sz w:val="28"/>
          <w:szCs w:val="28"/>
        </w:rPr>
      </w:pPr>
    </w:p>
    <w:p>
      <w:pPr>
        <w:snapToGrid w:val="0"/>
        <w:spacing w:line="400" w:lineRule="exact"/>
        <w:jc w:val="center"/>
        <w:rPr>
          <w:rFonts w:ascii="Microsoft YaHei UI" w:hAnsi="Microsoft YaHei UI" w:eastAsia="Microsoft YaHei UI" w:cs="Microsoft YaHei UI"/>
          <w:b/>
          <w:sz w:val="28"/>
          <w:szCs w:val="28"/>
        </w:rPr>
      </w:pPr>
      <w:r>
        <w:rPr>
          <w:rFonts w:hint="eastAsia" w:ascii="Microsoft YaHei UI" w:hAnsi="Microsoft YaHei UI" w:eastAsia="Microsoft YaHei UI" w:cs="Microsoft YaHei UI"/>
          <w:b/>
          <w:sz w:val="28"/>
          <w:szCs w:val="28"/>
        </w:rPr>
        <w:br w:type="page"/>
      </w:r>
      <w:r>
        <w:rPr>
          <w:rFonts w:hint="eastAsia" w:ascii="宋体" w:hAnsi="宋体" w:cs="宋体"/>
          <w:b/>
          <w:color w:val="000000"/>
          <w:sz w:val="28"/>
          <w:szCs w:val="28"/>
        </w:rPr>
        <w:t>无行贿犯罪记录的承诺函</w:t>
      </w:r>
    </w:p>
    <w:p>
      <w:pPr>
        <w:spacing w:line="360" w:lineRule="auto"/>
        <w:rPr>
          <w:rFonts w:ascii="Microsoft YaHei UI" w:hAnsi="Microsoft YaHei UI" w:eastAsia="Microsoft YaHei UI" w:cs="Microsoft YaHei UI"/>
          <w:sz w:val="28"/>
          <w:szCs w:val="28"/>
        </w:rPr>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三台县人民医院：</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（供应商名称）在参加本次采购活动前3年内公司及法定代表人（非法人负责人、自然人本人）在前3年内无行贿犯罪记录。</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本单位（个人）对上述声明内容事项真实性负责，如有虚假，由我单位（个人）承担相关法律责任。</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特此声明。</w:t>
      </w:r>
    </w:p>
    <w:p>
      <w:pPr>
        <w:spacing w:line="360" w:lineRule="auto"/>
        <w:ind w:firstLine="540"/>
        <w:rPr>
          <w:rFonts w:ascii="Microsoft YaHei UI" w:hAnsi="Microsoft YaHei UI" w:eastAsia="Microsoft YaHei UI" w:cs="Microsoft YaHei UI"/>
          <w:sz w:val="28"/>
          <w:szCs w:val="28"/>
        </w:rPr>
      </w:pP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w:t>
      </w:r>
      <w:r>
        <w:rPr>
          <w:rFonts w:hint="eastAsia" w:ascii="Microsoft YaHei UI" w:hAnsi="Microsoft YaHei UI" w:eastAsia="Microsoft YaHei UI" w:cs="Microsoft YaHei UI"/>
          <w:sz w:val="24"/>
        </w:rPr>
        <w:t>（盖章）</w:t>
      </w:r>
      <w:r>
        <w:rPr>
          <w:rFonts w:hint="eastAsia" w:ascii="Microsoft YaHei UI" w:hAnsi="Microsoft YaHei UI" w:eastAsia="Microsoft YaHei UI" w:cs="Microsoft YaHei UI"/>
          <w:sz w:val="28"/>
          <w:szCs w:val="28"/>
        </w:rPr>
        <w:t>：</w:t>
      </w:r>
    </w:p>
    <w:p>
      <w:pPr>
        <w:spacing w:line="360" w:lineRule="auto"/>
        <w:ind w:firstLine="54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法定代表人或授权代表</w:t>
      </w:r>
      <w:r>
        <w:rPr>
          <w:rFonts w:hint="eastAsia" w:ascii="Microsoft YaHei UI" w:hAnsi="Microsoft YaHei UI" w:eastAsia="Microsoft YaHei UI" w:cs="Microsoft YaHei UI"/>
          <w:sz w:val="24"/>
        </w:rPr>
        <w:t>（签字或盖章）</w:t>
      </w:r>
      <w:r>
        <w:rPr>
          <w:rFonts w:hint="eastAsia" w:ascii="Microsoft YaHei UI" w:hAnsi="Microsoft YaHei UI" w:eastAsia="Microsoft YaHei UI" w:cs="Microsoft YaHei UI"/>
          <w:sz w:val="28"/>
          <w:szCs w:val="28"/>
        </w:rPr>
        <w:t>：</w:t>
      </w:r>
    </w:p>
    <w:p>
      <w:pPr>
        <w:pStyle w:val="19"/>
        <w:spacing w:line="500" w:lineRule="exact"/>
        <w:ind w:left="0" w:leftChars="0" w:firstLine="560" w:firstLineChars="200"/>
        <w:rPr>
          <w:rFonts w:ascii="Microsoft YaHei UI" w:hAnsi="Microsoft YaHei UI" w:eastAsia="Microsoft YaHei UI" w:cs="Microsoft YaHei UI"/>
          <w:b/>
          <w:sz w:val="32"/>
          <w:szCs w:val="32"/>
        </w:rPr>
      </w:pPr>
      <w:r>
        <w:rPr>
          <w:rFonts w:hint="eastAsia" w:ascii="Microsoft YaHei UI" w:hAnsi="Microsoft YaHei UI" w:eastAsia="Microsoft YaHei UI" w:cs="Microsoft YaHei UI"/>
          <w:sz w:val="28"/>
          <w:szCs w:val="28"/>
        </w:rPr>
        <w:t>日  期：      年     月   日</w:t>
      </w: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p>
    <w:p>
      <w:pPr>
        <w:pStyle w:val="19"/>
        <w:spacing w:line="500" w:lineRule="exact"/>
        <w:ind w:left="0" w:leftChars="0"/>
        <w:jc w:val="center"/>
        <w:rPr>
          <w:rFonts w:ascii="Microsoft YaHei UI" w:hAnsi="Microsoft YaHei UI" w:eastAsia="Microsoft YaHei UI" w:cs="Microsoft YaHei UI"/>
          <w:b/>
          <w:sz w:val="32"/>
          <w:szCs w:val="32"/>
        </w:rPr>
      </w:pPr>
      <w:r>
        <w:rPr>
          <w:rFonts w:hint="eastAsia" w:ascii="Microsoft YaHei UI" w:hAnsi="Microsoft YaHei UI" w:eastAsia="Microsoft YaHei UI" w:cs="Microsoft YaHei UI"/>
          <w:b/>
          <w:sz w:val="32"/>
          <w:szCs w:val="32"/>
        </w:rPr>
        <w:t xml:space="preserve"> </w:t>
      </w:r>
    </w:p>
    <w:p>
      <w:pPr>
        <w:pStyle w:val="19"/>
        <w:spacing w:line="500" w:lineRule="exact"/>
        <w:ind w:left="0" w:leftChars="0"/>
        <w:jc w:val="center"/>
        <w:rPr>
          <w:rFonts w:ascii="Microsoft YaHei UI" w:hAnsi="Microsoft YaHei UI" w:eastAsia="Microsoft YaHei UI" w:cs="Microsoft YaHei UI"/>
          <w:b/>
          <w:sz w:val="32"/>
          <w:szCs w:val="32"/>
        </w:rPr>
      </w:pPr>
    </w:p>
    <w:p>
      <w:pPr>
        <w:pStyle w:val="4"/>
        <w:keepNext w:val="0"/>
        <w:keepLines w:val="0"/>
        <w:rPr>
          <w:rFonts w:ascii="Microsoft YaHei UI" w:hAnsi="Microsoft YaHei UI" w:eastAsia="Microsoft YaHei UI" w:cs="Microsoft YaHei UI"/>
        </w:rPr>
      </w:pPr>
    </w:p>
    <w:p>
      <w:pPr>
        <w:pStyle w:val="4"/>
        <w:keepNext w:val="0"/>
        <w:keepLines w:val="0"/>
        <w:jc w:val="center"/>
        <w:rPr>
          <w:rFonts w:ascii="宋体" w:hAnsi="宋体" w:eastAsia="宋体" w:cs="宋体"/>
          <w:bCs w:val="0"/>
          <w:color w:val="000000"/>
          <w:kern w:val="2"/>
          <w:sz w:val="28"/>
          <w:szCs w:val="28"/>
        </w:rPr>
      </w:pPr>
      <w:r>
        <w:rPr>
          <w:rFonts w:hint="eastAsia" w:ascii="宋体" w:hAnsi="宋体" w:eastAsia="宋体" w:cs="宋体"/>
          <w:bCs w:val="0"/>
          <w:color w:val="000000"/>
          <w:kern w:val="2"/>
          <w:sz w:val="28"/>
          <w:szCs w:val="28"/>
        </w:rPr>
        <w:t xml:space="preserve">  法定代表人授权委托书</w:t>
      </w:r>
    </w:p>
    <w:p>
      <w:pPr>
        <w:spacing w:line="480" w:lineRule="auto"/>
        <w:ind w:firstLine="562" w:firstLineChars="201"/>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本授权委托书声明：我</w:t>
      </w:r>
      <w:r>
        <w:rPr>
          <w:rFonts w:hint="eastAsia" w:ascii="Microsoft YaHei UI" w:hAnsi="Microsoft YaHei UI" w:eastAsia="Microsoft YaHei UI" w:cs="Microsoft YaHei UI"/>
          <w:sz w:val="28"/>
          <w:szCs w:val="28"/>
          <w:u w:val="single"/>
        </w:rPr>
        <w:t xml:space="preserve">    （姓名 ）     </w:t>
      </w:r>
      <w:r>
        <w:rPr>
          <w:rFonts w:hint="eastAsia" w:ascii="Microsoft YaHei UI" w:hAnsi="Microsoft YaHei UI" w:eastAsia="Microsoft YaHei UI" w:cs="Microsoft YaHei UI"/>
          <w:sz w:val="28"/>
          <w:szCs w:val="28"/>
        </w:rPr>
        <w:t>系</w:t>
      </w:r>
      <w:r>
        <w:rPr>
          <w:rFonts w:hint="eastAsia" w:ascii="Microsoft YaHei UI" w:hAnsi="Microsoft YaHei UI" w:eastAsia="Microsoft YaHei UI" w:cs="Microsoft YaHei UI"/>
          <w:sz w:val="28"/>
          <w:szCs w:val="28"/>
          <w:u w:val="single"/>
        </w:rPr>
        <w:t xml:space="preserve">     （供应商）      </w:t>
      </w:r>
      <w:r>
        <w:rPr>
          <w:rFonts w:hint="eastAsia" w:ascii="Microsoft YaHei UI" w:hAnsi="Microsoft YaHei UI" w:eastAsia="Microsoft YaHei UI" w:cs="Microsoft YaHei UI"/>
          <w:sz w:val="28"/>
          <w:szCs w:val="28"/>
        </w:rPr>
        <w:t>的法定代表人，现授权委托</w:t>
      </w:r>
      <w:r>
        <w:rPr>
          <w:rFonts w:hint="eastAsia" w:ascii="Microsoft YaHei UI" w:hAnsi="Microsoft YaHei UI" w:eastAsia="Microsoft YaHei UI" w:cs="Microsoft YaHei UI"/>
          <w:sz w:val="28"/>
          <w:szCs w:val="28"/>
          <w:u w:val="single"/>
        </w:rPr>
        <w:t xml:space="preserve">    （单位名称）         </w:t>
      </w:r>
      <w:r>
        <w:rPr>
          <w:rFonts w:hint="eastAsia" w:ascii="Microsoft YaHei UI" w:hAnsi="Microsoft YaHei UI" w:eastAsia="Microsoft YaHei UI" w:cs="Microsoft YaHei UI"/>
          <w:sz w:val="28"/>
          <w:szCs w:val="28"/>
        </w:rPr>
        <w:t>的</w:t>
      </w:r>
      <w:r>
        <w:rPr>
          <w:rFonts w:hint="eastAsia" w:ascii="Microsoft YaHei UI" w:hAnsi="Microsoft YaHei UI" w:eastAsia="Microsoft YaHei UI" w:cs="Microsoft YaHei UI"/>
          <w:sz w:val="28"/>
          <w:szCs w:val="28"/>
          <w:u w:val="single"/>
        </w:rPr>
        <w:t xml:space="preserve">   （姓名） </w:t>
      </w:r>
      <w:r>
        <w:rPr>
          <w:rFonts w:hint="eastAsia" w:ascii="Microsoft YaHei UI" w:hAnsi="Microsoft YaHei UI" w:eastAsia="Microsoft YaHei UI" w:cs="Microsoft YaHei UI"/>
          <w:sz w:val="28"/>
          <w:szCs w:val="28"/>
        </w:rPr>
        <w:t>为我公司代理人，以本公司的名义参加</w:t>
      </w:r>
      <w:r>
        <w:rPr>
          <w:rFonts w:hint="eastAsia" w:ascii="Microsoft YaHei UI" w:hAnsi="Microsoft YaHei UI" w:eastAsia="Microsoft YaHei UI" w:cs="Microsoft YaHei UI"/>
          <w:sz w:val="28"/>
          <w:szCs w:val="28"/>
          <w:u w:val="single"/>
        </w:rPr>
        <w:t xml:space="preserve">    （招标人）  </w:t>
      </w:r>
      <w:r>
        <w:rPr>
          <w:rFonts w:hint="eastAsia" w:ascii="Microsoft YaHei UI" w:hAnsi="Microsoft YaHei UI" w:eastAsia="Microsoft YaHei UI" w:cs="Microsoft YaHei UI"/>
          <w:sz w:val="28"/>
          <w:szCs w:val="28"/>
        </w:rPr>
        <w:t>的</w:t>
      </w:r>
      <w:r>
        <w:rPr>
          <w:rFonts w:hint="eastAsia" w:ascii="Microsoft YaHei UI" w:hAnsi="Microsoft YaHei UI" w:eastAsia="Microsoft YaHei UI" w:cs="Microsoft YaHei UI"/>
          <w:sz w:val="28"/>
          <w:szCs w:val="28"/>
          <w:u w:val="single"/>
        </w:rPr>
        <w:t xml:space="preserve">  （项目名称）  </w:t>
      </w:r>
      <w:r>
        <w:rPr>
          <w:rFonts w:hint="eastAsia" w:ascii="Microsoft YaHei UI" w:hAnsi="Microsoft YaHei UI" w:eastAsia="Microsoft YaHei UI" w:cs="Microsoft YaHei UI"/>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代理人无权转让此授权委托书，特此委托。</w:t>
      </w:r>
    </w:p>
    <w:p>
      <w:pPr>
        <w:spacing w:line="360" w:lineRule="auto"/>
        <w:rPr>
          <w:rFonts w:ascii="Microsoft YaHei UI" w:hAnsi="Microsoft YaHei UI" w:eastAsia="Microsoft YaHei UI" w:cs="Microsoft YaHei UI"/>
          <w:sz w:val="28"/>
          <w:szCs w:val="28"/>
        </w:rPr>
      </w:pPr>
    </w:p>
    <w:p>
      <w:pPr>
        <w:spacing w:line="480" w:lineRule="auto"/>
        <w:ind w:firstLine="560" w:firstLineChars="200"/>
        <w:rPr>
          <w:rFonts w:ascii="Microsoft YaHei UI" w:hAnsi="Microsoft YaHei UI" w:eastAsia="Microsoft YaHei UI" w:cs="Microsoft YaHei UI"/>
          <w:sz w:val="28"/>
          <w:szCs w:val="28"/>
        </w:rPr>
      </w:pP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供应商（盖章）：</w:t>
      </w:r>
    </w:p>
    <w:p>
      <w:pPr>
        <w:spacing w:line="36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法定代表人（签字或盖章）：</w:t>
      </w:r>
    </w:p>
    <w:p>
      <w:pPr>
        <w:spacing w:line="48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授权代表（签字或盖章）：</w:t>
      </w:r>
    </w:p>
    <w:p>
      <w:pPr>
        <w:spacing w:line="480" w:lineRule="auto"/>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rPr>
        <w:t>日 期：</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年</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月</w:t>
      </w:r>
      <w:r>
        <w:rPr>
          <w:rFonts w:hint="eastAsia" w:ascii="Microsoft YaHei UI" w:hAnsi="Microsoft YaHei UI" w:eastAsia="Microsoft YaHei UI" w:cs="Microsoft YaHei UI"/>
          <w:sz w:val="28"/>
          <w:szCs w:val="28"/>
          <w:u w:val="single"/>
        </w:rPr>
        <w:t xml:space="preserve">    </w:t>
      </w:r>
      <w:r>
        <w:rPr>
          <w:rFonts w:hint="eastAsia" w:ascii="Microsoft YaHei UI" w:hAnsi="Microsoft YaHei UI" w:eastAsia="Microsoft YaHei UI" w:cs="Microsoft YaHei UI"/>
          <w:sz w:val="28"/>
          <w:szCs w:val="28"/>
        </w:rPr>
        <w:t>日</w:t>
      </w:r>
    </w:p>
    <w:p>
      <w:pPr>
        <w:widowControl/>
        <w:spacing w:line="330" w:lineRule="atLeast"/>
        <w:jc w:val="center"/>
        <w:rPr>
          <w:rFonts w:ascii="Microsoft YaHei UI" w:hAnsi="Microsoft YaHei UI" w:eastAsia="Microsoft YaHei UI" w:cs="Microsoft YaHei UI"/>
          <w:bCs/>
          <w:kern w:val="0"/>
          <w:sz w:val="30"/>
          <w:szCs w:val="30"/>
        </w:rPr>
      </w:pPr>
    </w:p>
    <w:p>
      <w:pPr>
        <w:widowControl/>
        <w:spacing w:line="330" w:lineRule="atLeast"/>
        <w:jc w:val="center"/>
        <w:rPr>
          <w:rFonts w:ascii="Microsoft YaHei UI" w:hAnsi="Microsoft YaHei UI" w:eastAsia="Microsoft YaHei UI" w:cs="Microsoft YaHei UI"/>
          <w:bCs/>
          <w:kern w:val="0"/>
          <w:sz w:val="30"/>
          <w:szCs w:val="30"/>
        </w:rPr>
      </w:pPr>
    </w:p>
    <w:p>
      <w:pPr>
        <w:widowControl/>
        <w:spacing w:line="330" w:lineRule="atLeast"/>
        <w:jc w:val="left"/>
        <w:rPr>
          <w:rFonts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附：（1）法定代表人身份证明原件和法定代表人身份证复印件。</w:t>
      </w:r>
    </w:p>
    <w:p>
      <w:pPr>
        <w:widowControl/>
        <w:spacing w:line="330" w:lineRule="atLeast"/>
        <w:ind w:firstLine="440" w:firstLineChars="200"/>
        <w:jc w:val="left"/>
        <w:rPr>
          <w:rFonts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（2）授权委托人身份证复印件。</w:t>
      </w:r>
    </w:p>
    <w:p>
      <w:pPr>
        <w:widowControl/>
        <w:spacing w:line="330" w:lineRule="atLeast"/>
        <w:jc w:val="left"/>
        <w:rPr>
          <w:rFonts w:ascii="Microsoft YaHei UI" w:hAnsi="Microsoft YaHei UI" w:eastAsia="Microsoft YaHei UI" w:cs="Microsoft YaHei UI"/>
          <w:bCs/>
          <w:kern w:val="0"/>
          <w:sz w:val="22"/>
        </w:rPr>
      </w:pPr>
    </w:p>
    <w:p>
      <w:pPr>
        <w:widowControl/>
        <w:spacing w:line="330" w:lineRule="atLeast"/>
        <w:jc w:val="left"/>
        <w:rPr>
          <w:rFonts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t>注：法定代表人不亲自投标而委托授权代理人投标适用。</w:t>
      </w:r>
    </w:p>
    <w:p>
      <w:pPr>
        <w:rPr>
          <w:rFonts w:ascii="Microsoft YaHei UI" w:hAnsi="Microsoft YaHei UI" w:eastAsia="Microsoft YaHei UI" w:cs="Microsoft YaHei UI"/>
          <w:bCs/>
          <w:kern w:val="0"/>
          <w:sz w:val="22"/>
        </w:rPr>
      </w:pPr>
      <w:r>
        <w:rPr>
          <w:rFonts w:hint="eastAsia" w:ascii="Microsoft YaHei UI" w:hAnsi="Microsoft YaHei UI" w:eastAsia="Microsoft YaHei UI" w:cs="Microsoft YaHei UI"/>
          <w:bCs/>
          <w:kern w:val="0"/>
          <w:sz w:val="22"/>
        </w:rPr>
        <w:br w:type="page"/>
      </w:r>
    </w:p>
    <w:p>
      <w:pPr>
        <w:pStyle w:val="2"/>
        <w:ind w:firstLine="420"/>
      </w:pPr>
    </w:p>
    <w:p>
      <w:pPr>
        <w:jc w:val="center"/>
        <w:rPr>
          <w:rFonts w:ascii="宋体" w:hAnsi="宋体" w:cs="宋体"/>
          <w:b/>
          <w:color w:val="000000"/>
          <w:sz w:val="28"/>
          <w:szCs w:val="28"/>
        </w:rPr>
      </w:pPr>
      <w:r>
        <w:rPr>
          <w:rFonts w:hint="eastAsia" w:ascii="宋体" w:hAnsi="宋体" w:cs="宋体"/>
          <w:b/>
          <w:color w:val="000000"/>
          <w:sz w:val="28"/>
          <w:szCs w:val="28"/>
        </w:rPr>
        <w:t>其他资质、方案、业绩等</w:t>
      </w:r>
    </w:p>
    <w:p>
      <w:pPr>
        <w:rPr>
          <w:rFonts w:ascii="Times New Roman" w:hAnsi="Times New Roman"/>
          <w:b/>
          <w:kern w:val="0"/>
          <w:sz w:val="32"/>
          <w:szCs w:val="20"/>
        </w:rPr>
      </w:pPr>
      <w:r>
        <w:rPr>
          <w:rFonts w:ascii="Times New Roman" w:hAnsi="Times New Roman"/>
          <w:b/>
          <w:kern w:val="0"/>
          <w:sz w:val="32"/>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2"/>
        <w:ind w:firstLine="0" w:firstLineChars="0"/>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2"/>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12" w:name="_Toc503986415"/>
      <w:bookmarkStart w:id="13" w:name="_Toc503987183"/>
      <w:bookmarkStart w:id="14" w:name="_Toc503986971"/>
      <w:bookmarkStart w:id="15" w:name="_Toc503987293"/>
      <w:bookmarkStart w:id="16" w:name="_Toc503987104"/>
      <w:bookmarkStart w:id="17" w:name="_Toc503986838"/>
    </w:p>
    <w:bookmarkEnd w:id="12"/>
    <w:bookmarkEnd w:id="13"/>
    <w:bookmarkEnd w:id="14"/>
    <w:bookmarkEnd w:id="15"/>
    <w:bookmarkEnd w:id="16"/>
    <w:bookmarkEnd w:id="17"/>
    <w:p>
      <w:pPr>
        <w:pStyle w:val="3"/>
        <w:jc w:val="center"/>
        <w:rPr>
          <w:rFonts w:ascii="宋体" w:hAnsi="宋体" w:cs="宋体"/>
          <w:bCs w:val="0"/>
          <w:color w:val="000000"/>
          <w:kern w:val="2"/>
          <w:sz w:val="28"/>
          <w:szCs w:val="28"/>
        </w:rPr>
      </w:pPr>
      <w:r>
        <w:rPr>
          <w:rFonts w:hint="eastAsia" w:ascii="宋体" w:hAnsi="宋体" w:cs="宋体"/>
          <w:bCs w:val="0"/>
          <w:color w:val="000000"/>
          <w:kern w:val="2"/>
          <w:sz w:val="28"/>
          <w:szCs w:val="28"/>
        </w:rPr>
        <w:t>五、报价函</w:t>
      </w:r>
    </w:p>
    <w:p>
      <w:pPr>
        <w:spacing w:line="360" w:lineRule="auto"/>
        <w:jc w:val="center"/>
        <w:rPr>
          <w:rFonts w:ascii="Times New Roman" w:hAnsi="Times New Roman"/>
          <w:b/>
          <w:sz w:val="32"/>
          <w:szCs w:val="32"/>
        </w:rPr>
      </w:pPr>
    </w:p>
    <w:bookmarkEnd w:id="2"/>
    <w:bookmarkEnd w:id="3"/>
    <w:p>
      <w:pPr>
        <w:spacing w:line="440" w:lineRule="exact"/>
        <w:ind w:right="124"/>
        <w:rPr>
          <w:rFonts w:hAnsi="宋体" w:cs="Arial"/>
          <w:color w:val="000000"/>
          <w:sz w:val="24"/>
        </w:rPr>
      </w:pPr>
      <w:r>
        <w:rPr>
          <w:rFonts w:hAnsi="宋体" w:cs="Arial"/>
          <w:color w:val="000000"/>
          <w:sz w:val="24"/>
        </w:rPr>
        <w:t>致</w:t>
      </w:r>
      <w:r>
        <w:rPr>
          <w:rFonts w:hAnsi="宋体" w:cs="Arial"/>
          <w:color w:val="000000"/>
          <w:sz w:val="24"/>
          <w:u w:val="single"/>
        </w:rPr>
        <w:t xml:space="preserve">     （</w:t>
      </w:r>
      <w:r>
        <w:rPr>
          <w:rFonts w:hint="eastAsia" w:hAnsi="宋体" w:cs="Arial"/>
          <w:color w:val="000000"/>
          <w:sz w:val="24"/>
          <w:u w:val="single"/>
        </w:rPr>
        <w:t>招标人全称</w:t>
      </w:r>
      <w:r>
        <w:rPr>
          <w:rFonts w:hAnsi="宋体" w:cs="Arial"/>
          <w:color w:val="000000"/>
          <w:sz w:val="24"/>
          <w:u w:val="single"/>
        </w:rPr>
        <w:t xml:space="preserve">）      </w:t>
      </w:r>
      <w:r>
        <w:rPr>
          <w:rFonts w:hAnsi="宋体" w:cs="Arial"/>
          <w:color w:val="000000"/>
          <w:sz w:val="24"/>
        </w:rPr>
        <w:t>：</w:t>
      </w:r>
    </w:p>
    <w:p>
      <w:pPr>
        <w:spacing w:line="440" w:lineRule="exact"/>
        <w:ind w:firstLine="480" w:firstLineChars="200"/>
        <w:rPr>
          <w:rFonts w:hAnsi="宋体" w:cs="Arial"/>
          <w:color w:val="000000"/>
          <w:sz w:val="24"/>
        </w:rPr>
      </w:pPr>
      <w:r>
        <w:rPr>
          <w:rFonts w:hAnsi="宋体" w:cs="Arial"/>
          <w:color w:val="000000"/>
          <w:sz w:val="24"/>
        </w:rPr>
        <w:t>根据贵方招标的</w:t>
      </w:r>
      <w:r>
        <w:rPr>
          <w:rFonts w:hAnsi="宋体" w:cs="Arial"/>
          <w:color w:val="000000"/>
          <w:sz w:val="24"/>
          <w:u w:val="single"/>
        </w:rPr>
        <w:t xml:space="preserve">     </w:t>
      </w:r>
      <w:r>
        <w:rPr>
          <w:rFonts w:hint="eastAsia" w:hAnsi="宋体" w:cs="Arial"/>
          <w:color w:val="000000"/>
          <w:sz w:val="24"/>
          <w:u w:val="single"/>
        </w:rPr>
        <w:t xml:space="preserve">              </w:t>
      </w:r>
      <w:r>
        <w:rPr>
          <w:rFonts w:hAnsi="宋体" w:cs="Arial"/>
          <w:color w:val="000000"/>
          <w:sz w:val="24"/>
        </w:rPr>
        <w:t>（项目名称）</w:t>
      </w:r>
      <w:r>
        <w:rPr>
          <w:rFonts w:hint="eastAsia" w:hAnsi="宋体" w:cs="Arial"/>
          <w:color w:val="000000"/>
          <w:sz w:val="24"/>
          <w:u w:val="single"/>
        </w:rPr>
        <w:t>的采购</w:t>
      </w:r>
      <w:r>
        <w:rPr>
          <w:rFonts w:hAnsi="宋体" w:cs="Arial"/>
          <w:color w:val="000000"/>
          <w:sz w:val="24"/>
        </w:rPr>
        <w:t>文件，我们提供</w:t>
      </w:r>
      <w:r>
        <w:rPr>
          <w:rFonts w:hint="eastAsia" w:hAnsi="宋体" w:cs="Arial"/>
          <w:color w:val="000000"/>
          <w:sz w:val="24"/>
        </w:rPr>
        <w:t>资格审查资料</w:t>
      </w:r>
      <w:r>
        <w:rPr>
          <w:rFonts w:hAnsi="宋体" w:cs="Arial"/>
          <w:color w:val="000000"/>
          <w:sz w:val="24"/>
        </w:rPr>
        <w:t>，据此声明并同意如下内容：</w:t>
      </w:r>
    </w:p>
    <w:p>
      <w:pPr>
        <w:numPr>
          <w:ilvl w:val="0"/>
          <w:numId w:val="3"/>
        </w:numPr>
        <w:spacing w:line="440" w:lineRule="exact"/>
        <w:ind w:firstLine="480" w:firstLineChars="200"/>
        <w:rPr>
          <w:rFonts w:hAnsi="宋体" w:cs="Arial"/>
          <w:color w:val="000000"/>
          <w:sz w:val="24"/>
          <w:u w:val="single"/>
        </w:rPr>
      </w:pPr>
      <w:r>
        <w:rPr>
          <w:rFonts w:hAnsi="宋体" w:cs="Arial"/>
          <w:color w:val="000000"/>
          <w:sz w:val="24"/>
        </w:rPr>
        <w:t>根据</w:t>
      </w:r>
      <w:r>
        <w:rPr>
          <w:rFonts w:hint="eastAsia" w:hAnsi="宋体" w:cs="Arial"/>
          <w:color w:val="000000"/>
          <w:sz w:val="24"/>
        </w:rPr>
        <w:t>你方</w:t>
      </w:r>
      <w:r>
        <w:rPr>
          <w:rFonts w:hAnsi="宋体" w:cs="Arial"/>
          <w:color w:val="000000"/>
          <w:sz w:val="24"/>
        </w:rPr>
        <w:t>所发</w:t>
      </w:r>
      <w:r>
        <w:rPr>
          <w:rFonts w:hint="eastAsia" w:hAnsi="宋体" w:cs="Arial"/>
          <w:color w:val="000000"/>
          <w:sz w:val="24"/>
        </w:rPr>
        <w:t>采购</w:t>
      </w:r>
      <w:r>
        <w:rPr>
          <w:rFonts w:hAnsi="宋体" w:cs="Arial"/>
          <w:color w:val="000000"/>
          <w:sz w:val="24"/>
        </w:rPr>
        <w:t>文件，在研究上述</w:t>
      </w:r>
      <w:r>
        <w:rPr>
          <w:rFonts w:hint="eastAsia" w:hAnsi="宋体" w:cs="Arial"/>
          <w:color w:val="000000"/>
          <w:sz w:val="24"/>
        </w:rPr>
        <w:t>采购</w:t>
      </w:r>
      <w:r>
        <w:rPr>
          <w:rFonts w:hAnsi="宋体" w:cs="Arial"/>
          <w:color w:val="000000"/>
          <w:sz w:val="24"/>
        </w:rPr>
        <w:t>文件的和其他有关文件后，我方</w:t>
      </w:r>
      <w:r>
        <w:rPr>
          <w:rFonts w:hint="eastAsia" w:hAnsi="宋体" w:cs="Arial"/>
          <w:color w:val="000000"/>
          <w:sz w:val="24"/>
        </w:rPr>
        <w:t>报价为：</w:t>
      </w:r>
      <w:r>
        <w:rPr>
          <w:rFonts w:hint="eastAsia" w:hAnsi="宋体" w:cs="Arial"/>
          <w:color w:val="000000"/>
          <w:sz w:val="24"/>
          <w:u w:val="single"/>
        </w:rPr>
        <w:t xml:space="preserve">      </w:t>
      </w:r>
      <w:r>
        <w:rPr>
          <w:rFonts w:hint="eastAsia" w:hAnsi="宋体" w:cs="Arial"/>
          <w:color w:val="000000"/>
          <w:sz w:val="24"/>
        </w:rPr>
        <w:t>元。</w:t>
      </w:r>
    </w:p>
    <w:p>
      <w:pPr>
        <w:spacing w:line="440" w:lineRule="exact"/>
        <w:rPr>
          <w:rFonts w:hAnsi="宋体" w:cs="Arial"/>
          <w:color w:val="000000"/>
          <w:sz w:val="24"/>
        </w:rPr>
      </w:pPr>
      <w:r>
        <w:rPr>
          <w:rFonts w:hint="eastAsia" w:hAnsi="宋体" w:cs="Arial"/>
          <w:color w:val="000000"/>
          <w:sz w:val="24"/>
        </w:rPr>
        <w:t xml:space="preserve">    </w:t>
      </w:r>
      <w:r>
        <w:rPr>
          <w:rFonts w:hAnsi="宋体" w:cs="Arial"/>
          <w:color w:val="000000"/>
          <w:sz w:val="24"/>
        </w:rPr>
        <w:t>2. 我方已详细审查</w:t>
      </w:r>
      <w:r>
        <w:rPr>
          <w:rFonts w:hint="eastAsia" w:hAnsi="宋体" w:cs="Arial"/>
          <w:color w:val="000000"/>
          <w:sz w:val="24"/>
        </w:rPr>
        <w:t>采购</w:t>
      </w:r>
      <w:r>
        <w:rPr>
          <w:rFonts w:hAnsi="宋体" w:cs="Arial"/>
          <w:color w:val="000000"/>
          <w:sz w:val="24"/>
        </w:rPr>
        <w:t>文件的全部内容，包括修改文件以及全部参考资料和有关附件。我们将为我们对</w:t>
      </w:r>
      <w:r>
        <w:rPr>
          <w:rFonts w:hint="eastAsia" w:hAnsi="宋体" w:cs="Arial"/>
          <w:color w:val="000000"/>
          <w:sz w:val="24"/>
        </w:rPr>
        <w:t>采购</w:t>
      </w:r>
      <w:r>
        <w:rPr>
          <w:rFonts w:hAnsi="宋体" w:cs="Arial"/>
          <w:color w:val="000000"/>
          <w:sz w:val="24"/>
        </w:rPr>
        <w:t>文件的误解而产生的后果负责 。</w:t>
      </w:r>
    </w:p>
    <w:p>
      <w:pPr>
        <w:spacing w:line="440" w:lineRule="exact"/>
        <w:ind w:firstLine="480" w:firstLineChars="200"/>
        <w:rPr>
          <w:rFonts w:hAnsi="宋体" w:cs="Arial"/>
          <w:color w:val="000000"/>
          <w:sz w:val="24"/>
        </w:rPr>
      </w:pPr>
      <w:r>
        <w:rPr>
          <w:rFonts w:hint="eastAsia" w:hAnsi="宋体" w:cs="Arial"/>
          <w:color w:val="000000"/>
          <w:sz w:val="24"/>
        </w:rPr>
        <w:t>3</w:t>
      </w:r>
      <w:r>
        <w:rPr>
          <w:rFonts w:hAnsi="宋体" w:cs="Arial"/>
          <w:color w:val="000000"/>
          <w:sz w:val="24"/>
        </w:rPr>
        <w:t>.</w:t>
      </w:r>
      <w:r>
        <w:rPr>
          <w:rFonts w:hint="eastAsia" w:hAnsi="宋体" w:cs="Arial"/>
          <w:color w:val="000000"/>
          <w:sz w:val="24"/>
        </w:rPr>
        <w:t xml:space="preserve"> </w:t>
      </w:r>
      <w:r>
        <w:rPr>
          <w:rFonts w:hAnsi="宋体" w:cs="Arial"/>
          <w:color w:val="000000"/>
          <w:sz w:val="24"/>
        </w:rPr>
        <w:t>在合同协议书正式签署生效之前，本投标书连同你方发出的</w:t>
      </w:r>
      <w:r>
        <w:rPr>
          <w:rFonts w:hint="eastAsia" w:hAnsi="宋体" w:cs="Arial"/>
          <w:color w:val="000000"/>
          <w:sz w:val="24"/>
        </w:rPr>
        <w:t>结果公告</w:t>
      </w:r>
      <w:r>
        <w:rPr>
          <w:rFonts w:hAnsi="宋体" w:cs="Arial"/>
          <w:color w:val="000000"/>
          <w:sz w:val="24"/>
        </w:rPr>
        <w:t>将构成我们双方之间共同遵守的文件，对双方具有约束力。</w:t>
      </w:r>
    </w:p>
    <w:p>
      <w:pPr>
        <w:spacing w:line="440" w:lineRule="exact"/>
        <w:ind w:firstLine="480" w:firstLineChars="200"/>
        <w:rPr>
          <w:rFonts w:hAnsi="宋体" w:cs="Arial"/>
          <w:color w:val="000000"/>
          <w:sz w:val="24"/>
        </w:rPr>
      </w:pPr>
      <w:r>
        <w:rPr>
          <w:rFonts w:hint="eastAsia" w:hAnsi="宋体" w:cs="Arial"/>
          <w:color w:val="000000"/>
          <w:sz w:val="24"/>
        </w:rPr>
        <w:t>4</w:t>
      </w:r>
      <w:r>
        <w:rPr>
          <w:rFonts w:hAnsi="宋体" w:cs="Arial"/>
          <w:color w:val="000000"/>
          <w:sz w:val="24"/>
        </w:rPr>
        <w:t>.</w:t>
      </w:r>
      <w:r>
        <w:rPr>
          <w:rFonts w:hint="eastAsia" w:hAnsi="宋体" w:cs="Arial"/>
          <w:color w:val="000000"/>
          <w:sz w:val="24"/>
        </w:rPr>
        <w:t xml:space="preserve"> </w:t>
      </w:r>
      <w:r>
        <w:rPr>
          <w:rFonts w:hAnsi="宋体" w:cs="Arial"/>
          <w:color w:val="000000"/>
          <w:sz w:val="24"/>
        </w:rPr>
        <w:t>我方理解，你方不一定接受最低报价的投标文件。同时也理解，你方不承担我方的任何投标费用。</w:t>
      </w:r>
    </w:p>
    <w:p>
      <w:pPr>
        <w:spacing w:line="440" w:lineRule="exact"/>
        <w:ind w:firstLine="480" w:firstLineChars="200"/>
        <w:rPr>
          <w:rFonts w:hAnsi="宋体" w:cs="Arial"/>
          <w:color w:val="000000"/>
          <w:sz w:val="24"/>
        </w:rPr>
      </w:pPr>
    </w:p>
    <w:p>
      <w:pPr>
        <w:spacing w:line="440" w:lineRule="exact"/>
        <w:ind w:firstLine="480" w:firstLineChars="200"/>
        <w:rPr>
          <w:rFonts w:hAnsi="宋体" w:cs="Arial"/>
          <w:color w:val="000000"/>
          <w:sz w:val="24"/>
        </w:rPr>
      </w:pPr>
    </w:p>
    <w:p>
      <w:pPr>
        <w:spacing w:line="440" w:lineRule="exact"/>
        <w:ind w:firstLine="480" w:firstLineChars="200"/>
        <w:rPr>
          <w:rFonts w:hAnsi="宋体" w:cs="Arial"/>
          <w:color w:val="000000"/>
          <w:sz w:val="24"/>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spacing w:line="360" w:lineRule="auto"/>
        <w:jc w:val="right"/>
        <w:rPr>
          <w:rFonts w:hAnsi="宋体" w:cs="宋体"/>
          <w:b/>
          <w:color w:val="000000"/>
          <w:sz w:val="36"/>
          <w:szCs w:val="36"/>
        </w:rPr>
      </w:pPr>
    </w:p>
    <w:p>
      <w:pPr>
        <w:spacing w:line="360" w:lineRule="auto"/>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FC3F5"/>
    <w:multiLevelType w:val="singleLevel"/>
    <w:tmpl w:val="02DFC3F5"/>
    <w:lvl w:ilvl="0" w:tentative="0">
      <w:start w:val="1"/>
      <w:numFmt w:val="chineseCounting"/>
      <w:suff w:val="nothing"/>
      <w:lvlText w:val="%1、"/>
      <w:lvlJc w:val="left"/>
      <w:rPr>
        <w:rFonts w:hint="eastAsia"/>
      </w:rPr>
    </w:lvl>
  </w:abstractNum>
  <w:abstractNum w:abstractNumId="1">
    <w:nsid w:val="5746ADF0"/>
    <w:multiLevelType w:val="singleLevel"/>
    <w:tmpl w:val="5746ADF0"/>
    <w:lvl w:ilvl="0" w:tentative="0">
      <w:start w:val="1"/>
      <w:numFmt w:val="decimal"/>
      <w:suff w:val="space"/>
      <w:lvlText w:val="%1."/>
      <w:lvlJc w:val="left"/>
    </w:lvl>
  </w:abstractNum>
  <w:abstractNum w:abstractNumId="2">
    <w:nsid w:val="74330EB9"/>
    <w:multiLevelType w:val="singleLevel"/>
    <w:tmpl w:val="74330EB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045476D"/>
    <w:rsid w:val="000B6E4F"/>
    <w:rsid w:val="000D5889"/>
    <w:rsid w:val="001B3373"/>
    <w:rsid w:val="001B5153"/>
    <w:rsid w:val="001F40B1"/>
    <w:rsid w:val="001F7554"/>
    <w:rsid w:val="00241C12"/>
    <w:rsid w:val="0024242E"/>
    <w:rsid w:val="002913B3"/>
    <w:rsid w:val="00304FE4"/>
    <w:rsid w:val="003F05E7"/>
    <w:rsid w:val="0045476D"/>
    <w:rsid w:val="004E5442"/>
    <w:rsid w:val="00535C13"/>
    <w:rsid w:val="0055771F"/>
    <w:rsid w:val="0060439E"/>
    <w:rsid w:val="006055D3"/>
    <w:rsid w:val="00667139"/>
    <w:rsid w:val="00711431"/>
    <w:rsid w:val="00711BA3"/>
    <w:rsid w:val="00790670"/>
    <w:rsid w:val="007A01C9"/>
    <w:rsid w:val="007A7156"/>
    <w:rsid w:val="007B6CE6"/>
    <w:rsid w:val="007C5657"/>
    <w:rsid w:val="007E17BF"/>
    <w:rsid w:val="007F0216"/>
    <w:rsid w:val="008127D6"/>
    <w:rsid w:val="00865A13"/>
    <w:rsid w:val="008B144F"/>
    <w:rsid w:val="008D75D8"/>
    <w:rsid w:val="00913048"/>
    <w:rsid w:val="00925A96"/>
    <w:rsid w:val="00927DF2"/>
    <w:rsid w:val="00935919"/>
    <w:rsid w:val="00941574"/>
    <w:rsid w:val="009D3B27"/>
    <w:rsid w:val="00A2422E"/>
    <w:rsid w:val="00A364B9"/>
    <w:rsid w:val="00A53362"/>
    <w:rsid w:val="00A57364"/>
    <w:rsid w:val="00AE2F1C"/>
    <w:rsid w:val="00B316F5"/>
    <w:rsid w:val="00B53FCB"/>
    <w:rsid w:val="00BA33DF"/>
    <w:rsid w:val="00C25BEE"/>
    <w:rsid w:val="00C41F0F"/>
    <w:rsid w:val="00C84C99"/>
    <w:rsid w:val="00CA567C"/>
    <w:rsid w:val="00D32C19"/>
    <w:rsid w:val="00D97302"/>
    <w:rsid w:val="00DD4D9F"/>
    <w:rsid w:val="00F65A99"/>
    <w:rsid w:val="00FC31D4"/>
    <w:rsid w:val="01BD420B"/>
    <w:rsid w:val="02A76009"/>
    <w:rsid w:val="02FC6355"/>
    <w:rsid w:val="036A7762"/>
    <w:rsid w:val="04206073"/>
    <w:rsid w:val="04936845"/>
    <w:rsid w:val="066A2989"/>
    <w:rsid w:val="082E244F"/>
    <w:rsid w:val="098D5F59"/>
    <w:rsid w:val="099E2384"/>
    <w:rsid w:val="0A382368"/>
    <w:rsid w:val="0AFA5A96"/>
    <w:rsid w:val="0B301D2E"/>
    <w:rsid w:val="0B6010B4"/>
    <w:rsid w:val="0B610D74"/>
    <w:rsid w:val="0BF615DF"/>
    <w:rsid w:val="0C4B13A5"/>
    <w:rsid w:val="0CD27FFC"/>
    <w:rsid w:val="0D0F4ED6"/>
    <w:rsid w:val="0D350DE1"/>
    <w:rsid w:val="0DAC4D70"/>
    <w:rsid w:val="0DBF6485"/>
    <w:rsid w:val="0E1704E7"/>
    <w:rsid w:val="0E677033"/>
    <w:rsid w:val="0E7F1957"/>
    <w:rsid w:val="0EE428AF"/>
    <w:rsid w:val="101271B8"/>
    <w:rsid w:val="10402909"/>
    <w:rsid w:val="144B482A"/>
    <w:rsid w:val="14E84654"/>
    <w:rsid w:val="15200185"/>
    <w:rsid w:val="15304B56"/>
    <w:rsid w:val="17122347"/>
    <w:rsid w:val="17F6222D"/>
    <w:rsid w:val="18461C09"/>
    <w:rsid w:val="186D58D3"/>
    <w:rsid w:val="1871259E"/>
    <w:rsid w:val="18F54FAA"/>
    <w:rsid w:val="19A37076"/>
    <w:rsid w:val="1B266D2D"/>
    <w:rsid w:val="1B481CDF"/>
    <w:rsid w:val="1B4D05AA"/>
    <w:rsid w:val="1BAC4722"/>
    <w:rsid w:val="1BB678E7"/>
    <w:rsid w:val="1C281231"/>
    <w:rsid w:val="1C88336B"/>
    <w:rsid w:val="1CD16B77"/>
    <w:rsid w:val="1DD130CF"/>
    <w:rsid w:val="1E0A001A"/>
    <w:rsid w:val="1E9B5F74"/>
    <w:rsid w:val="1F1D0593"/>
    <w:rsid w:val="1F2324A2"/>
    <w:rsid w:val="1FAE4192"/>
    <w:rsid w:val="1FDE786A"/>
    <w:rsid w:val="2058214A"/>
    <w:rsid w:val="20A2053B"/>
    <w:rsid w:val="20D54F08"/>
    <w:rsid w:val="20ED7DFF"/>
    <w:rsid w:val="21DF2C72"/>
    <w:rsid w:val="22877591"/>
    <w:rsid w:val="22CA3482"/>
    <w:rsid w:val="246D6C5B"/>
    <w:rsid w:val="247F6619"/>
    <w:rsid w:val="26463681"/>
    <w:rsid w:val="271909D4"/>
    <w:rsid w:val="27457A1B"/>
    <w:rsid w:val="278B7B24"/>
    <w:rsid w:val="284301C5"/>
    <w:rsid w:val="28456613"/>
    <w:rsid w:val="29226266"/>
    <w:rsid w:val="29A7364C"/>
    <w:rsid w:val="2A092A55"/>
    <w:rsid w:val="2B970CE2"/>
    <w:rsid w:val="2BD0497A"/>
    <w:rsid w:val="2BF11E95"/>
    <w:rsid w:val="2BFC0981"/>
    <w:rsid w:val="2C0B2FE1"/>
    <w:rsid w:val="2D7C46D0"/>
    <w:rsid w:val="2DB54EEB"/>
    <w:rsid w:val="2F5D26AF"/>
    <w:rsid w:val="2FB70420"/>
    <w:rsid w:val="2FF22973"/>
    <w:rsid w:val="31B9528D"/>
    <w:rsid w:val="31BA5EBE"/>
    <w:rsid w:val="32CD2AF9"/>
    <w:rsid w:val="32E80129"/>
    <w:rsid w:val="33AC79A0"/>
    <w:rsid w:val="33D16649"/>
    <w:rsid w:val="3410163B"/>
    <w:rsid w:val="344A6670"/>
    <w:rsid w:val="34EC278E"/>
    <w:rsid w:val="352C0BF7"/>
    <w:rsid w:val="35DF103A"/>
    <w:rsid w:val="3609706D"/>
    <w:rsid w:val="3652180C"/>
    <w:rsid w:val="36F100CE"/>
    <w:rsid w:val="36F86858"/>
    <w:rsid w:val="37164E99"/>
    <w:rsid w:val="37427AD3"/>
    <w:rsid w:val="38190834"/>
    <w:rsid w:val="3839273F"/>
    <w:rsid w:val="39202673"/>
    <w:rsid w:val="39761CB6"/>
    <w:rsid w:val="39A22AAB"/>
    <w:rsid w:val="39AD03CF"/>
    <w:rsid w:val="3A445910"/>
    <w:rsid w:val="3A83468A"/>
    <w:rsid w:val="3A8B4DAD"/>
    <w:rsid w:val="3A8F1371"/>
    <w:rsid w:val="3AAA1402"/>
    <w:rsid w:val="3ADD50BB"/>
    <w:rsid w:val="3BE1743B"/>
    <w:rsid w:val="3BF758E5"/>
    <w:rsid w:val="3C2B003B"/>
    <w:rsid w:val="3C455B7B"/>
    <w:rsid w:val="3C693B9A"/>
    <w:rsid w:val="3C942B7F"/>
    <w:rsid w:val="3CE02C16"/>
    <w:rsid w:val="3CFC3046"/>
    <w:rsid w:val="3DEC2546"/>
    <w:rsid w:val="3EA40C89"/>
    <w:rsid w:val="3F3026AC"/>
    <w:rsid w:val="3FDC7247"/>
    <w:rsid w:val="40026051"/>
    <w:rsid w:val="40F37FB8"/>
    <w:rsid w:val="42085A83"/>
    <w:rsid w:val="43400963"/>
    <w:rsid w:val="444F0625"/>
    <w:rsid w:val="45392515"/>
    <w:rsid w:val="45BE1E11"/>
    <w:rsid w:val="45EA0429"/>
    <w:rsid w:val="46D1677D"/>
    <w:rsid w:val="46FB0382"/>
    <w:rsid w:val="472C4F7A"/>
    <w:rsid w:val="478661AE"/>
    <w:rsid w:val="47EB6865"/>
    <w:rsid w:val="480706A9"/>
    <w:rsid w:val="497C50C6"/>
    <w:rsid w:val="499F23B8"/>
    <w:rsid w:val="49EF479F"/>
    <w:rsid w:val="4A9D70A2"/>
    <w:rsid w:val="4AB97C54"/>
    <w:rsid w:val="4BC43E4C"/>
    <w:rsid w:val="4C2C6594"/>
    <w:rsid w:val="4C7D185E"/>
    <w:rsid w:val="4DD454D1"/>
    <w:rsid w:val="4E493349"/>
    <w:rsid w:val="4E81291C"/>
    <w:rsid w:val="4EE5726A"/>
    <w:rsid w:val="4F5A1194"/>
    <w:rsid w:val="4F9B5B7A"/>
    <w:rsid w:val="4FED4628"/>
    <w:rsid w:val="50277BC9"/>
    <w:rsid w:val="5040259D"/>
    <w:rsid w:val="50C35389"/>
    <w:rsid w:val="50D15CF8"/>
    <w:rsid w:val="51066F16"/>
    <w:rsid w:val="517F0FED"/>
    <w:rsid w:val="51AE40DC"/>
    <w:rsid w:val="51AE6039"/>
    <w:rsid w:val="52075749"/>
    <w:rsid w:val="52095598"/>
    <w:rsid w:val="522B1438"/>
    <w:rsid w:val="522E717A"/>
    <w:rsid w:val="52B14033"/>
    <w:rsid w:val="533253F0"/>
    <w:rsid w:val="53455021"/>
    <w:rsid w:val="537A7089"/>
    <w:rsid w:val="538452A3"/>
    <w:rsid w:val="538A508B"/>
    <w:rsid w:val="53D63625"/>
    <w:rsid w:val="5422686A"/>
    <w:rsid w:val="54C60350"/>
    <w:rsid w:val="55356E1A"/>
    <w:rsid w:val="55BE2D22"/>
    <w:rsid w:val="560501F2"/>
    <w:rsid w:val="568E6439"/>
    <w:rsid w:val="56B93C5A"/>
    <w:rsid w:val="56D330DE"/>
    <w:rsid w:val="578E0FAB"/>
    <w:rsid w:val="58360F93"/>
    <w:rsid w:val="58BA1F78"/>
    <w:rsid w:val="599B3347"/>
    <w:rsid w:val="599D70BF"/>
    <w:rsid w:val="59B60181"/>
    <w:rsid w:val="5AA9706F"/>
    <w:rsid w:val="5AAD383C"/>
    <w:rsid w:val="5B505E97"/>
    <w:rsid w:val="5C866026"/>
    <w:rsid w:val="5DAB78D0"/>
    <w:rsid w:val="5DC20E2A"/>
    <w:rsid w:val="5DC40EC2"/>
    <w:rsid w:val="5DD8138D"/>
    <w:rsid w:val="5DEF0CB7"/>
    <w:rsid w:val="5E435D5B"/>
    <w:rsid w:val="5EBF7E2B"/>
    <w:rsid w:val="5F9B0133"/>
    <w:rsid w:val="611E7ED2"/>
    <w:rsid w:val="611F03B9"/>
    <w:rsid w:val="617A7CE6"/>
    <w:rsid w:val="624A3B5C"/>
    <w:rsid w:val="62892A63"/>
    <w:rsid w:val="64633872"/>
    <w:rsid w:val="659F01D8"/>
    <w:rsid w:val="66350708"/>
    <w:rsid w:val="6686620A"/>
    <w:rsid w:val="66F25230"/>
    <w:rsid w:val="68033400"/>
    <w:rsid w:val="68871E97"/>
    <w:rsid w:val="68B977C1"/>
    <w:rsid w:val="692844CB"/>
    <w:rsid w:val="69B343B3"/>
    <w:rsid w:val="69CD4345"/>
    <w:rsid w:val="69DC778F"/>
    <w:rsid w:val="69E4351C"/>
    <w:rsid w:val="6A4F2F1A"/>
    <w:rsid w:val="6ABE0C43"/>
    <w:rsid w:val="6B5C3E4F"/>
    <w:rsid w:val="6B8A20A2"/>
    <w:rsid w:val="6B8C2459"/>
    <w:rsid w:val="6BB8153D"/>
    <w:rsid w:val="6BDF60AB"/>
    <w:rsid w:val="6C320399"/>
    <w:rsid w:val="6C755241"/>
    <w:rsid w:val="6D50327E"/>
    <w:rsid w:val="6E671E41"/>
    <w:rsid w:val="6EA34B5F"/>
    <w:rsid w:val="6F514ADE"/>
    <w:rsid w:val="6F833AC6"/>
    <w:rsid w:val="6FA74BB9"/>
    <w:rsid w:val="6FD902CD"/>
    <w:rsid w:val="6FE859E5"/>
    <w:rsid w:val="713779A1"/>
    <w:rsid w:val="713951B9"/>
    <w:rsid w:val="71593422"/>
    <w:rsid w:val="72741FEF"/>
    <w:rsid w:val="727B1B10"/>
    <w:rsid w:val="72B059E8"/>
    <w:rsid w:val="732C647B"/>
    <w:rsid w:val="7353202C"/>
    <w:rsid w:val="735A34D3"/>
    <w:rsid w:val="74386650"/>
    <w:rsid w:val="7466395C"/>
    <w:rsid w:val="74BA06CD"/>
    <w:rsid w:val="74CD163D"/>
    <w:rsid w:val="74E67714"/>
    <w:rsid w:val="74F117E3"/>
    <w:rsid w:val="762A7AD4"/>
    <w:rsid w:val="76481D09"/>
    <w:rsid w:val="769136B0"/>
    <w:rsid w:val="76F43665"/>
    <w:rsid w:val="770737D2"/>
    <w:rsid w:val="77EB3293"/>
    <w:rsid w:val="78063C29"/>
    <w:rsid w:val="789A3CEC"/>
    <w:rsid w:val="79216A1F"/>
    <w:rsid w:val="7A1B6C1E"/>
    <w:rsid w:val="7A351B2A"/>
    <w:rsid w:val="7AB7598A"/>
    <w:rsid w:val="7B310FBD"/>
    <w:rsid w:val="7BB3231A"/>
    <w:rsid w:val="7C3F13C0"/>
    <w:rsid w:val="7C754515"/>
    <w:rsid w:val="7D080444"/>
    <w:rsid w:val="7D8D4B15"/>
    <w:rsid w:val="7D9F4904"/>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next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60"/>
    <w:qFormat/>
    <w:uiPriority w:val="0"/>
    <w:pPr>
      <w:jc w:val="left"/>
    </w:pPr>
    <w:rPr>
      <w:rFonts w:ascii="Times New Roman" w:hAnsi="Times New Roman"/>
    </w:rPr>
  </w:style>
  <w:style w:type="paragraph" w:styleId="8">
    <w:name w:val="Body Text"/>
    <w:basedOn w:val="1"/>
    <w:next w:val="1"/>
    <w:link w:val="53"/>
    <w:qFormat/>
    <w:uiPriority w:val="0"/>
    <w:pPr>
      <w:spacing w:after="120"/>
    </w:pPr>
    <w:rPr>
      <w:rFonts w:ascii="Times New Roman" w:hAnsi="Times New Roman"/>
    </w:rPr>
  </w:style>
  <w:style w:type="paragraph" w:styleId="9">
    <w:name w:val="Body Text Indent"/>
    <w:basedOn w:val="1"/>
    <w:link w:val="54"/>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70"/>
    <w:qFormat/>
    <w:uiPriority w:val="0"/>
    <w:rPr>
      <w:rFonts w:ascii="宋体" w:hAnsi="Courier New" w:cs="Courier New"/>
      <w:szCs w:val="21"/>
    </w:rPr>
  </w:style>
  <w:style w:type="paragraph" w:styleId="12">
    <w:name w:val="Date"/>
    <w:basedOn w:val="1"/>
    <w:next w:val="1"/>
    <w:link w:val="59"/>
    <w:qFormat/>
    <w:uiPriority w:val="0"/>
    <w:pPr>
      <w:ind w:left="100" w:leftChars="2500"/>
    </w:pPr>
    <w:rPr>
      <w:rFonts w:ascii="Times New Roman" w:hAnsi="Times New Roman"/>
    </w:rPr>
  </w:style>
  <w:style w:type="paragraph" w:styleId="13">
    <w:name w:val="Body Text Indent 2"/>
    <w:basedOn w:val="1"/>
    <w:link w:val="58"/>
    <w:qFormat/>
    <w:uiPriority w:val="0"/>
    <w:pPr>
      <w:spacing w:after="120" w:line="480" w:lineRule="auto"/>
      <w:ind w:left="420" w:leftChars="200"/>
    </w:pPr>
  </w:style>
  <w:style w:type="paragraph" w:styleId="14">
    <w:name w:val="Balloon Text"/>
    <w:basedOn w:val="1"/>
    <w:link w:val="69"/>
    <w:qFormat/>
    <w:uiPriority w:val="0"/>
    <w:rPr>
      <w:rFonts w:ascii="Times New Roman" w:hAnsi="Times New Roman"/>
      <w:sz w:val="18"/>
      <w:szCs w:val="18"/>
    </w:rPr>
  </w:style>
  <w:style w:type="paragraph" w:styleId="15">
    <w:name w:val="footer"/>
    <w:basedOn w:val="1"/>
    <w:link w:val="68"/>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65"/>
    <w:qFormat/>
    <w:uiPriority w:val="0"/>
    <w:rPr>
      <w:b/>
      <w:bCs/>
    </w:rPr>
  </w:style>
  <w:style w:type="paragraph" w:styleId="23">
    <w:name w:val="Body Text First Indent"/>
    <w:basedOn w:val="8"/>
    <w:qFormat/>
    <w:uiPriority w:val="0"/>
    <w:pPr>
      <w:ind w:firstLine="420" w:firstLineChars="100"/>
    </w:pPr>
    <w:rPr>
      <w:rFonts w:ascii="Calibri" w:hAnsi="Calibri"/>
    </w:rPr>
  </w:style>
  <w:style w:type="table" w:styleId="25">
    <w:name w:val="Table Grid"/>
    <w:basedOn w:val="24"/>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标题 1 字符"/>
    <w:basedOn w:val="26"/>
    <w:link w:val="3"/>
    <w:qFormat/>
    <w:uiPriority w:val="0"/>
    <w:rPr>
      <w:rFonts w:ascii="Calibri" w:hAnsi="Calibri"/>
      <w:b/>
      <w:bCs/>
      <w:kern w:val="44"/>
      <w:sz w:val="44"/>
      <w:szCs w:val="44"/>
    </w:rPr>
  </w:style>
  <w:style w:type="character" w:customStyle="1" w:styleId="33">
    <w:name w:val="标题 2 字符"/>
    <w:basedOn w:val="26"/>
    <w:link w:val="4"/>
    <w:qFormat/>
    <w:uiPriority w:val="0"/>
    <w:rPr>
      <w:rFonts w:ascii="Arial" w:hAnsi="Arial" w:eastAsia="黑体"/>
      <w:b/>
      <w:bCs/>
      <w:sz w:val="32"/>
      <w:szCs w:val="32"/>
    </w:rPr>
  </w:style>
  <w:style w:type="character" w:customStyle="1" w:styleId="34">
    <w:name w:val="标题 3 字符"/>
    <w:basedOn w:val="26"/>
    <w:link w:val="5"/>
    <w:qFormat/>
    <w:uiPriority w:val="0"/>
    <w:rPr>
      <w:rFonts w:ascii="Calibri" w:hAnsi="Calibri"/>
      <w:b/>
      <w:bCs/>
      <w:kern w:val="2"/>
      <w:sz w:val="32"/>
      <w:szCs w:val="32"/>
    </w:rPr>
  </w:style>
  <w:style w:type="character" w:customStyle="1" w:styleId="35">
    <w:name w:val="批注框文本 Char"/>
    <w:qFormat/>
    <w:uiPriority w:val="0"/>
    <w:rPr>
      <w:kern w:val="2"/>
      <w:sz w:val="18"/>
      <w:szCs w:val="18"/>
    </w:rPr>
  </w:style>
  <w:style w:type="character" w:customStyle="1" w:styleId="36">
    <w:name w:val="纯文本 Char1"/>
    <w:unhideWhenUsed/>
    <w:qFormat/>
    <w:uiPriority w:val="99"/>
    <w:rPr>
      <w:rFonts w:hint="eastAsia" w:ascii="宋体" w:hAnsi="Tms Rmn" w:eastAsia="宋体"/>
      <w:sz w:val="21"/>
      <w:lang w:val="en-US" w:eastAsia="zh-CN"/>
    </w:rPr>
  </w:style>
  <w:style w:type="character" w:customStyle="1" w:styleId="37">
    <w:name w:val="页眉 Char"/>
    <w:qFormat/>
    <w:uiPriority w:val="0"/>
    <w:rPr>
      <w:kern w:val="2"/>
      <w:sz w:val="18"/>
      <w:szCs w:val="18"/>
    </w:rPr>
  </w:style>
  <w:style w:type="character" w:customStyle="1" w:styleId="38">
    <w:name w:val="正文文本缩进 Char"/>
    <w:qFormat/>
    <w:uiPriority w:val="0"/>
    <w:rPr>
      <w:kern w:val="2"/>
      <w:sz w:val="21"/>
      <w:szCs w:val="24"/>
    </w:rPr>
  </w:style>
  <w:style w:type="character" w:customStyle="1" w:styleId="39">
    <w:name w:val="批注主题 Char"/>
    <w:qFormat/>
    <w:uiPriority w:val="0"/>
    <w:rPr>
      <w:b/>
      <w:bCs/>
      <w:kern w:val="2"/>
      <w:sz w:val="21"/>
      <w:szCs w:val="24"/>
    </w:rPr>
  </w:style>
  <w:style w:type="paragraph" w:customStyle="1" w:styleId="40">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qFormat/>
    <w:uiPriority w:val="0"/>
  </w:style>
  <w:style w:type="character" w:customStyle="1" w:styleId="42">
    <w:name w:val="纯文本 Char"/>
    <w:qFormat/>
    <w:locked/>
    <w:uiPriority w:val="0"/>
    <w:rPr>
      <w:rFonts w:ascii="宋体" w:hAnsi="Courier New" w:cs="Courier New"/>
      <w:kern w:val="2"/>
      <w:sz w:val="21"/>
      <w:szCs w:val="21"/>
    </w:rPr>
  </w:style>
  <w:style w:type="character" w:customStyle="1" w:styleId="43">
    <w:name w:val="日期 Char"/>
    <w:qFormat/>
    <w:uiPriority w:val="0"/>
    <w:rPr>
      <w:kern w:val="2"/>
      <w:sz w:val="21"/>
      <w:szCs w:val="24"/>
    </w:rPr>
  </w:style>
  <w:style w:type="character" w:customStyle="1" w:styleId="44">
    <w:name w:val="正文文本 Char"/>
    <w:qFormat/>
    <w:uiPriority w:val="0"/>
    <w:rPr>
      <w:kern w:val="2"/>
      <w:sz w:val="21"/>
      <w:szCs w:val="24"/>
    </w:rPr>
  </w:style>
  <w:style w:type="character" w:customStyle="1" w:styleId="45">
    <w:name w:val="标题 Char"/>
    <w:qFormat/>
    <w:locked/>
    <w:uiPriority w:val="0"/>
    <w:rPr>
      <w:rFonts w:ascii="Cambria" w:hAnsi="Cambria"/>
      <w:b/>
      <w:bCs/>
      <w:kern w:val="2"/>
      <w:sz w:val="32"/>
      <w:szCs w:val="32"/>
    </w:rPr>
  </w:style>
  <w:style w:type="character" w:customStyle="1" w:styleId="46">
    <w:name w:val="正文首行缩进两字符 Char Char"/>
    <w:link w:val="47"/>
    <w:qFormat/>
    <w:locked/>
    <w:uiPriority w:val="99"/>
    <w:rPr>
      <w:kern w:val="2"/>
      <w:sz w:val="21"/>
    </w:rPr>
  </w:style>
  <w:style w:type="paragraph" w:customStyle="1" w:styleId="47">
    <w:name w:val="正文首行缩进两字符"/>
    <w:basedOn w:val="1"/>
    <w:link w:val="46"/>
    <w:qFormat/>
    <w:uiPriority w:val="99"/>
    <w:pPr>
      <w:spacing w:line="360" w:lineRule="auto"/>
      <w:ind w:firstLine="200" w:firstLineChars="200"/>
    </w:pPr>
    <w:rPr>
      <w:rFonts w:ascii="Times New Roman" w:hAnsi="Times New Roman"/>
      <w:szCs w:val="20"/>
    </w:rPr>
  </w:style>
  <w:style w:type="character" w:customStyle="1" w:styleId="48">
    <w:name w:val="批注文字 Char"/>
    <w:qFormat/>
    <w:uiPriority w:val="0"/>
    <w:rPr>
      <w:kern w:val="2"/>
      <w:sz w:val="21"/>
      <w:szCs w:val="24"/>
    </w:rPr>
  </w:style>
  <w:style w:type="character" w:customStyle="1" w:styleId="49">
    <w:name w:val="NormalCharacter"/>
    <w:qFormat/>
    <w:uiPriority w:val="0"/>
  </w:style>
  <w:style w:type="character" w:customStyle="1" w:styleId="50">
    <w:name w:val="页脚 Char"/>
    <w:qFormat/>
    <w:uiPriority w:val="99"/>
    <w:rPr>
      <w:kern w:val="2"/>
      <w:sz w:val="18"/>
      <w:szCs w:val="18"/>
    </w:rPr>
  </w:style>
  <w:style w:type="paragraph" w:customStyle="1" w:styleId="51">
    <w:name w:val="中等深浅网格 1 - 着色 21"/>
    <w:basedOn w:val="1"/>
    <w:qFormat/>
    <w:uiPriority w:val="34"/>
    <w:pPr>
      <w:ind w:firstLine="420" w:firstLineChars="200"/>
    </w:pPr>
    <w:rPr>
      <w:sz w:val="20"/>
      <w:szCs w:val="20"/>
    </w:rPr>
  </w:style>
  <w:style w:type="paragraph" w:customStyle="1" w:styleId="52">
    <w:name w:val="图表左对齐"/>
    <w:basedOn w:val="1"/>
    <w:qFormat/>
    <w:uiPriority w:val="0"/>
    <w:pPr>
      <w:widowControl/>
      <w:spacing w:line="360" w:lineRule="exact"/>
      <w:jc w:val="left"/>
    </w:pPr>
    <w:rPr>
      <w:spacing w:val="-10"/>
      <w:kern w:val="0"/>
      <w:sz w:val="24"/>
      <w:szCs w:val="28"/>
    </w:rPr>
  </w:style>
  <w:style w:type="character" w:customStyle="1" w:styleId="53">
    <w:name w:val="正文文本 字符"/>
    <w:basedOn w:val="26"/>
    <w:link w:val="8"/>
    <w:qFormat/>
    <w:uiPriority w:val="0"/>
    <w:rPr>
      <w:rFonts w:ascii="Calibri" w:hAnsi="Calibri"/>
      <w:kern w:val="2"/>
      <w:sz w:val="21"/>
      <w:szCs w:val="24"/>
    </w:rPr>
  </w:style>
  <w:style w:type="character" w:customStyle="1" w:styleId="54">
    <w:name w:val="正文文本缩进 字符"/>
    <w:basedOn w:val="26"/>
    <w:link w:val="9"/>
    <w:qFormat/>
    <w:uiPriority w:val="0"/>
    <w:rPr>
      <w:rFonts w:ascii="Calibri" w:hAnsi="Calibri"/>
      <w:kern w:val="2"/>
      <w:sz w:val="21"/>
      <w:szCs w:val="24"/>
    </w:rPr>
  </w:style>
  <w:style w:type="paragraph" w:styleId="55">
    <w:name w:val="List Paragraph"/>
    <w:basedOn w:val="1"/>
    <w:qFormat/>
    <w:uiPriority w:val="34"/>
    <w:pPr>
      <w:ind w:firstLine="420" w:firstLineChars="200"/>
    </w:p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字符"/>
    <w:basedOn w:val="26"/>
    <w:link w:val="21"/>
    <w:qFormat/>
    <w:uiPriority w:val="0"/>
    <w:rPr>
      <w:rFonts w:asciiTheme="majorHAnsi" w:hAnsiTheme="majorHAnsi" w:cstheme="majorBidi"/>
      <w:b/>
      <w:bCs/>
      <w:kern w:val="2"/>
      <w:sz w:val="32"/>
      <w:szCs w:val="32"/>
    </w:rPr>
  </w:style>
  <w:style w:type="character" w:customStyle="1" w:styleId="58">
    <w:name w:val="正文文本缩进 2 字符"/>
    <w:basedOn w:val="26"/>
    <w:link w:val="13"/>
    <w:qFormat/>
    <w:uiPriority w:val="0"/>
    <w:rPr>
      <w:rFonts w:ascii="Calibri" w:hAnsi="Calibri"/>
      <w:kern w:val="2"/>
      <w:sz w:val="21"/>
      <w:szCs w:val="24"/>
    </w:rPr>
  </w:style>
  <w:style w:type="character" w:customStyle="1" w:styleId="59">
    <w:name w:val="日期 字符"/>
    <w:basedOn w:val="26"/>
    <w:link w:val="12"/>
    <w:qFormat/>
    <w:uiPriority w:val="0"/>
    <w:rPr>
      <w:rFonts w:ascii="Calibri" w:hAnsi="Calibri"/>
      <w:kern w:val="2"/>
      <w:sz w:val="21"/>
      <w:szCs w:val="24"/>
    </w:rPr>
  </w:style>
  <w:style w:type="character" w:customStyle="1" w:styleId="60">
    <w:name w:val="批注文字 字符"/>
    <w:basedOn w:val="26"/>
    <w:link w:val="7"/>
    <w:qFormat/>
    <w:uiPriority w:val="0"/>
    <w:rPr>
      <w:rFonts w:ascii="Calibri" w:hAnsi="Calibri"/>
      <w:kern w:val="2"/>
      <w:sz w:val="21"/>
      <w:szCs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qFormat/>
    <w:uiPriority w:val="0"/>
    <w:rPr>
      <w:rFonts w:ascii="Tahoma" w:hAnsi="Tahoma"/>
      <w:sz w:val="24"/>
      <w:szCs w:val="20"/>
    </w:rPr>
  </w:style>
  <w:style w:type="paragraph" w:customStyle="1" w:styleId="64">
    <w:name w:val="p0"/>
    <w:basedOn w:val="1"/>
    <w:qFormat/>
    <w:uiPriority w:val="99"/>
    <w:pPr>
      <w:widowControl/>
    </w:pPr>
    <w:rPr>
      <w:kern w:val="0"/>
      <w:szCs w:val="20"/>
    </w:rPr>
  </w:style>
  <w:style w:type="character" w:customStyle="1" w:styleId="65">
    <w:name w:val="批注主题 字符"/>
    <w:basedOn w:val="60"/>
    <w:link w:val="22"/>
    <w:qFormat/>
    <w:uiPriority w:val="0"/>
    <w:rPr>
      <w:rFonts w:ascii="Calibri" w:hAnsi="Calibri"/>
      <w:b/>
      <w:bCs/>
      <w:kern w:val="2"/>
      <w:sz w:val="21"/>
      <w:szCs w:val="24"/>
    </w:rPr>
  </w:style>
  <w:style w:type="paragraph" w:customStyle="1" w:styleId="6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字符"/>
    <w:basedOn w:val="26"/>
    <w:link w:val="15"/>
    <w:qFormat/>
    <w:uiPriority w:val="0"/>
    <w:rPr>
      <w:rFonts w:ascii="Calibri" w:hAnsi="Calibri"/>
      <w:kern w:val="2"/>
      <w:sz w:val="18"/>
      <w:szCs w:val="18"/>
    </w:rPr>
  </w:style>
  <w:style w:type="character" w:customStyle="1" w:styleId="69">
    <w:name w:val="批注框文本 字符"/>
    <w:basedOn w:val="26"/>
    <w:link w:val="14"/>
    <w:qFormat/>
    <w:uiPriority w:val="0"/>
    <w:rPr>
      <w:rFonts w:ascii="Calibri" w:hAnsi="Calibri"/>
      <w:kern w:val="2"/>
      <w:sz w:val="18"/>
      <w:szCs w:val="18"/>
    </w:rPr>
  </w:style>
  <w:style w:type="character" w:customStyle="1" w:styleId="70">
    <w:name w:val="纯文本 字符"/>
    <w:basedOn w:val="26"/>
    <w:link w:val="11"/>
    <w:qFormat/>
    <w:uiPriority w:val="0"/>
    <w:rPr>
      <w:rFonts w:ascii="宋体" w:hAnsi="Courier New" w:cs="Courier New"/>
      <w:kern w:val="2"/>
      <w:sz w:val="21"/>
      <w:szCs w:val="21"/>
    </w:rPr>
  </w:style>
  <w:style w:type="paragraph" w:customStyle="1" w:styleId="71">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字符"/>
    <w:basedOn w:val="26"/>
    <w:link w:val="16"/>
    <w:qFormat/>
    <w:uiPriority w:val="0"/>
    <w:rPr>
      <w:rFonts w:ascii="Calibri" w:hAnsi="Calibri"/>
      <w:kern w:val="2"/>
      <w:sz w:val="18"/>
      <w:szCs w:val="18"/>
    </w:rPr>
  </w:style>
  <w:style w:type="paragraph" w:customStyle="1" w:styleId="7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qFormat/>
    <w:uiPriority w:val="0"/>
    <w:pPr>
      <w:ind w:firstLine="420" w:firstLineChars="200"/>
    </w:pPr>
    <w:rPr>
      <w:szCs w:val="2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qFormat/>
    <w:uiPriority w:val="0"/>
    <w:pPr>
      <w:spacing w:line="400" w:lineRule="exact"/>
    </w:pPr>
    <w:rPr>
      <w:sz w:val="24"/>
    </w:rPr>
  </w:style>
  <w:style w:type="paragraph" w:customStyle="1" w:styleId="79">
    <w:name w:val="列表段落1"/>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6290</Words>
  <Characters>6580</Characters>
  <Lines>59</Lines>
  <Paragraphs>16</Paragraphs>
  <TotalTime>65</TotalTime>
  <ScaleCrop>false</ScaleCrop>
  <LinksUpToDate>false</LinksUpToDate>
  <CharactersWithSpaces>7669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2023-07-05T14:04:00Z</dcterms:created>
  <dc:creator>TF</dc:creator>
  <cp:lastModifiedBy>George </cp:lastModifiedBy>
  <dcterms:modified xsi:type="dcterms:W3CDTF">2023-07-06T01:52:09Z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09C2F28E9C7A4634BA47053776A411CA_13</vt:lpwstr>
  </property>
</Properties>
</file>