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84"/>
          <w:szCs w:val="84"/>
          <w:lang w:eastAsia="zh-CN"/>
        </w:rPr>
      </w:pPr>
    </w:p>
    <w:p>
      <w:pPr>
        <w:pStyle w:val="3"/>
        <w:rPr>
          <w:rFonts w:hint="eastAsia" w:ascii="宋体" w:hAnsi="宋体" w:eastAsia="宋体" w:cs="宋体"/>
          <w:b/>
          <w:bCs/>
          <w:sz w:val="84"/>
          <w:szCs w:val="84"/>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ind w:firstLine="522" w:firstLineChars="100"/>
        <w:jc w:val="both"/>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DSA维保服务采购项目</w:t>
      </w: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3"/>
        <w:ind w:left="0" w:leftChars="0" w:firstLine="418" w:firstLineChars="8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13</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ind w:left="0" w:leftChars="0" w:firstLine="257" w:firstLineChars="80"/>
        <w:jc w:val="both"/>
        <w:rPr>
          <w:rFonts w:hint="eastAsia" w:ascii="宋体" w:hAnsi="宋体" w:eastAsia="宋体" w:cs="宋体"/>
          <w:b/>
          <w:bCs/>
          <w:sz w:val="32"/>
          <w:szCs w:val="32"/>
        </w:rPr>
      </w:pPr>
    </w:p>
    <w:p>
      <w:pPr>
        <w:pStyle w:val="4"/>
        <w:spacing w:before="0" w:after="0" w:line="360" w:lineRule="auto"/>
        <w:jc w:val="center"/>
        <w:rPr>
          <w:rFonts w:hint="eastAsia" w:ascii="方正小标宋简体" w:hAnsi="方正小标宋简体" w:eastAsia="宋体"/>
          <w:color w:val="auto"/>
          <w:sz w:val="44"/>
          <w:szCs w:val="44"/>
        </w:rPr>
      </w:pPr>
    </w:p>
    <w:p>
      <w:pPr>
        <w:pStyle w:val="2"/>
        <w:rPr>
          <w:rFonts w:hint="eastAsia"/>
        </w:rPr>
      </w:pPr>
    </w:p>
    <w:p>
      <w:pPr>
        <w:pStyle w:val="3"/>
        <w:rPr>
          <w:rFonts w:hint="eastAsia"/>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关于</w:t>
      </w:r>
      <w:r>
        <w:rPr>
          <w:rFonts w:hint="eastAsia" w:ascii="宋体" w:hAnsi="宋体" w:eastAsia="宋体" w:cs="宋体"/>
          <w:b/>
          <w:bCs/>
          <w:sz w:val="32"/>
          <w:szCs w:val="32"/>
          <w:lang w:eastAsia="zh-CN"/>
        </w:rPr>
        <w:t>DSA维保服务的</w:t>
      </w:r>
      <w:r>
        <w:rPr>
          <w:rFonts w:hint="eastAsia" w:ascii="宋体" w:hAnsi="宋体" w:eastAsia="宋体" w:cs="宋体"/>
          <w:b/>
          <w:bCs/>
          <w:sz w:val="32"/>
          <w:szCs w:val="32"/>
        </w:rPr>
        <w:t>采购公告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各潜在比选申请人：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，拟对DSA维保服务进行采购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lang w:eastAsia="zh-CN"/>
        </w:rPr>
        <w:t>DSA维保服务采购项目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eastAsia="宋体" w:cs="宋体"/>
          <w:sz w:val="24"/>
          <w:szCs w:val="24"/>
          <w:lang w:val="en-US" w:eastAsia="zh-CN"/>
        </w:rPr>
        <w:t>人工技术保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eastAsia="宋体" w:cs="宋体"/>
          <w:sz w:val="24"/>
          <w:szCs w:val="24"/>
          <w:lang w:val="en-US" w:eastAsia="zh-CN"/>
        </w:rPr>
        <w:t>两年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四、最高限价：</w:t>
      </w:r>
      <w:r>
        <w:rPr>
          <w:rFonts w:hint="eastAsia" w:ascii="宋体" w:hAnsi="宋体" w:eastAsia="宋体" w:cs="宋体"/>
          <w:sz w:val="24"/>
          <w:szCs w:val="24"/>
          <w:lang w:val="en-US" w:eastAsia="zh-CN"/>
        </w:rPr>
        <w:t>8万元/两年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六、</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致电三台县人民医院采购办报名，报名电话：0816-5222252；报名时间：2023年</w:t>
      </w:r>
      <w:r>
        <w:rPr>
          <w:rFonts w:hint="eastAsia" w:ascii="宋体" w:hAnsi="宋体" w:eastAsia="宋体" w:cs="宋体"/>
          <w:sz w:val="24"/>
          <w:szCs w:val="24"/>
          <w:lang w:val="en-US" w:eastAsia="zh-CN"/>
        </w:rPr>
        <w:t>9月1</w:t>
      </w:r>
      <w:r>
        <w:rPr>
          <w:rFonts w:hint="eastAsia" w:ascii="宋体" w:hAnsi="宋体" w:cs="宋体"/>
          <w:sz w:val="24"/>
          <w:szCs w:val="24"/>
          <w:lang w:val="en-US" w:eastAsia="zh-CN"/>
        </w:rPr>
        <w:t>4</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、响应文件递交截止时间：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本次比选只接受邮寄的响应文件，邮件封面注明包号和设备名称。逾期送达或密封和标注不符合采购文件规定的恕不接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、比选时间：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、比选文件详见附件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第一章</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32"/>
          <w:szCs w:val="32"/>
        </w:rPr>
        <w:t>关于</w:t>
      </w:r>
      <w:r>
        <w:rPr>
          <w:rFonts w:hint="eastAsia" w:ascii="宋体" w:hAnsi="宋体" w:eastAsia="宋体" w:cs="宋体"/>
          <w:b/>
          <w:bCs/>
          <w:sz w:val="32"/>
          <w:szCs w:val="32"/>
          <w:lang w:eastAsia="zh-CN"/>
        </w:rPr>
        <w:t>DSA维保服务的比选文件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，拟对DSA维保服务进行采购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lang w:eastAsia="zh-CN"/>
        </w:rPr>
        <w:t>DSA维保服务采购项目</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eastAsia="宋体" w:cs="宋体"/>
          <w:sz w:val="24"/>
          <w:szCs w:val="24"/>
          <w:lang w:val="en-US" w:eastAsia="zh-CN"/>
        </w:rPr>
        <w:t>人工技术保</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eastAsia="宋体" w:cs="宋体"/>
          <w:sz w:val="24"/>
          <w:szCs w:val="24"/>
          <w:lang w:val="en-US" w:eastAsia="zh-CN"/>
        </w:rPr>
        <w:t>两年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四、最高限价：</w:t>
      </w:r>
      <w:r>
        <w:rPr>
          <w:rFonts w:hint="eastAsia" w:ascii="宋体" w:hAnsi="宋体" w:eastAsia="宋体" w:cs="宋体"/>
          <w:sz w:val="24"/>
          <w:szCs w:val="24"/>
          <w:lang w:val="en-US" w:eastAsia="zh-CN"/>
        </w:rPr>
        <w:t>8万元/两年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合格比选申请人资格要求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七、比选申请人资格证明文件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cs="宋体"/>
          <w:sz w:val="24"/>
          <w:szCs w:val="24"/>
          <w:lang w:val="zh-CN"/>
        </w:rPr>
        <w:t>：</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八、</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致电三台县人民医院采购办报名，报名电话：0816-5222252；报名时间：2023年</w:t>
      </w:r>
      <w:r>
        <w:rPr>
          <w:rFonts w:hint="eastAsia" w:ascii="宋体" w:hAnsi="宋体" w:eastAsia="宋体" w:cs="宋体"/>
          <w:sz w:val="24"/>
          <w:szCs w:val="24"/>
          <w:lang w:val="en-US" w:eastAsia="zh-CN"/>
        </w:rPr>
        <w:t>9月1</w:t>
      </w:r>
      <w:r>
        <w:rPr>
          <w:rFonts w:hint="eastAsia" w:ascii="宋体" w:hAnsi="宋体" w:cs="宋体"/>
          <w:sz w:val="24"/>
          <w:szCs w:val="24"/>
          <w:lang w:val="en-US" w:eastAsia="zh-CN"/>
        </w:rPr>
        <w:t>4</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、响应文件递交截止时间：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本次比选只接受邮寄的响应文件，邮件封面注明包号和设备名称。逾期送达或密封和标注不符合采购文件规定的恕不接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十三</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w:t>
      </w:r>
      <w:r>
        <w:rPr>
          <w:rFonts w:hint="eastAsia" w:ascii="宋体" w:hAnsi="宋体" w:eastAsia="宋体" w:cs="宋体"/>
          <w:sz w:val="24"/>
          <w:szCs w:val="24"/>
          <w:lang w:eastAsia="zh-CN"/>
        </w:rPr>
        <w:t>杨老师</w:t>
      </w:r>
      <w:r>
        <w:rPr>
          <w:rFonts w:hint="eastAsia" w:ascii="宋体" w:hAnsi="宋体" w:eastAsia="宋体" w:cs="宋体"/>
          <w:sz w:val="24"/>
          <w:szCs w:val="24"/>
          <w:lang w:val="en-US" w:eastAsia="zh-CN"/>
        </w:rPr>
        <w:t>18281594078</w:t>
      </w:r>
      <w:r>
        <w:rPr>
          <w:rFonts w:hint="eastAsia" w:ascii="宋体" w:hAnsi="宋体" w:eastAsia="宋体" w:cs="宋体"/>
          <w:sz w:val="24"/>
          <w:szCs w:val="24"/>
          <w:lang w:eastAsia="zh-CN"/>
        </w:rPr>
        <w:t>（</w:t>
      </w:r>
      <w:r>
        <w:rPr>
          <w:rFonts w:hint="eastAsia" w:ascii="宋体" w:hAnsi="宋体" w:eastAsia="宋体" w:cs="宋体"/>
          <w:sz w:val="24"/>
          <w:szCs w:val="24"/>
        </w:rPr>
        <w:t>（咨询时间：法定工作日8:00-12：00 14:30-18:00）。</w:t>
      </w:r>
    </w:p>
    <w:p>
      <w:pPr>
        <w:pStyle w:val="3"/>
        <w:ind w:left="0" w:leftChars="0" w:firstLine="0" w:firstLineChars="0"/>
        <w:rPr>
          <w:rFonts w:hint="eastAsia" w:ascii="宋体" w:hAnsi="宋体" w:eastAsia="宋体" w:cs="宋体"/>
          <w:b/>
          <w:bCs/>
          <w:color w:val="auto"/>
          <w:sz w:val="24"/>
          <w:szCs w:val="24"/>
        </w:rPr>
      </w:pPr>
    </w:p>
    <w:p>
      <w:pPr>
        <w:widowControl/>
        <w:numPr>
          <w:ilvl w:val="0"/>
          <w:numId w:val="0"/>
        </w:numPr>
        <w:spacing w:line="360" w:lineRule="auto"/>
        <w:jc w:val="both"/>
        <w:rPr>
          <w:rFonts w:hint="eastAsia"/>
          <w:lang w:eastAsia="zh-CN"/>
        </w:rPr>
      </w:pPr>
    </w:p>
    <w:p>
      <w:pPr>
        <w:widowControl/>
        <w:numPr>
          <w:ilvl w:val="0"/>
          <w:numId w:val="0"/>
        </w:numPr>
        <w:spacing w:line="360" w:lineRule="auto"/>
        <w:jc w:val="center"/>
        <w:rPr>
          <w:rFonts w:hint="eastAsia" w:ascii="Times New Roman" w:hAnsi="Times New Roman"/>
          <w:b/>
          <w:sz w:val="32"/>
          <w:szCs w:val="32"/>
          <w:lang w:eastAsia="zh-CN"/>
        </w:rPr>
      </w:pPr>
      <w:r>
        <w:rPr>
          <w:rFonts w:hint="eastAsia" w:ascii="Times New Roman" w:hAnsi="Times New Roman"/>
          <w:b/>
          <w:sz w:val="32"/>
          <w:szCs w:val="32"/>
          <w:lang w:eastAsia="zh-CN"/>
        </w:rPr>
        <w:t>第二章</w:t>
      </w:r>
    </w:p>
    <w:p>
      <w:pPr>
        <w:widowControl/>
        <w:numPr>
          <w:ilvl w:val="0"/>
          <w:numId w:val="0"/>
        </w:numPr>
        <w:spacing w:line="360" w:lineRule="auto"/>
        <w:jc w:val="center"/>
        <w:rPr>
          <w:rFonts w:ascii="Times New Roman" w:hAnsi="Times New Roman"/>
          <w:b/>
          <w:sz w:val="32"/>
          <w:szCs w:val="32"/>
        </w:rPr>
      </w:pPr>
      <w:r>
        <w:rPr>
          <w:rFonts w:ascii="Times New Roman" w:hAnsi="Times New Roman"/>
          <w:b/>
          <w:sz w:val="32"/>
          <w:szCs w:val="32"/>
        </w:rPr>
        <w:t>比选项目技术、服务、及其他商务要求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DSA维保技术需求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★1.维保范围:DSA主机一套（型号：Innova 3100-IQ,生产厂家：GE Medical SystemsSCS )以及配套后处理工作站1台。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维保方式：</w:t>
      </w:r>
      <w:r>
        <w:rPr>
          <w:rFonts w:hint="eastAsia" w:ascii="宋体" w:hAnsi="宋体" w:eastAsia="宋体" w:cs="宋体"/>
          <w:sz w:val="24"/>
          <w:szCs w:val="24"/>
        </w:rPr>
        <w:t>人工技术保</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保证至少95%的开机率（一年按365天计算）</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每年提供设备保养 ≥4次，包含但不限于如下项目：设备清洁、性能测试及校准、必要的电气环境检测等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维修次数：不限次数的上门维修；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维保期内图像质量、性能参数、电气安全符合生产厂家及国家相关标准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保养结束提供完整详细保养报告给医院</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三、商务要求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.维保期限：两年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实行银行转帐汇款，维保服务满</w:t>
      </w:r>
      <w:r>
        <w:rPr>
          <w:rFonts w:hint="eastAsia" w:ascii="宋体" w:hAnsi="宋体" w:eastAsia="宋体" w:cs="宋体"/>
          <w:sz w:val="24"/>
          <w:szCs w:val="24"/>
          <w:lang w:val="en-US" w:eastAsia="zh-CN"/>
        </w:rPr>
        <w:t>1年后1个月内付50%维保服务费，服务满2年后1个月内付剩余50%的维保服务费。</w:t>
      </w:r>
    </w:p>
    <w:p>
      <w:pPr>
        <w:pStyle w:val="2"/>
        <w:rPr>
          <w:rFonts w:hint="eastAsia"/>
        </w:rPr>
      </w:pP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eastAsia="宋体" w:cs="宋体"/>
          <w:sz w:val="24"/>
        </w:rPr>
        <w:t>★</w:t>
      </w:r>
      <w:r>
        <w:rPr>
          <w:rFonts w:asciiTheme="minorEastAsia" w:hAnsiTheme="minorEastAsia" w:eastAsiaTheme="minorEastAsia"/>
          <w:b/>
          <w:kern w:val="0"/>
          <w:sz w:val="24"/>
        </w:rPr>
        <w:t>注：商务要求均</w:t>
      </w:r>
      <w:r>
        <w:rPr>
          <w:rFonts w:hint="eastAsia" w:asciiTheme="minorEastAsia" w:hAnsiTheme="minorEastAsia" w:eastAsiaTheme="minorEastAsia"/>
          <w:b/>
          <w:kern w:val="0"/>
          <w:sz w:val="24"/>
          <w:lang w:eastAsia="zh-CN"/>
        </w:rPr>
        <w:t>和</w:t>
      </w:r>
      <w:r>
        <w:rPr>
          <w:rFonts w:hint="eastAsia" w:ascii="宋体" w:hAnsi="宋体" w:eastAsia="宋体" w:cs="宋体"/>
          <w:sz w:val="24"/>
        </w:rPr>
        <w:t>★</w:t>
      </w:r>
      <w:r>
        <w:rPr>
          <w:rFonts w:hint="eastAsia" w:ascii="宋体" w:hAnsi="宋体" w:cs="宋体"/>
          <w:b/>
          <w:bCs/>
          <w:sz w:val="24"/>
          <w:lang w:eastAsia="zh-CN"/>
        </w:rPr>
        <w:t>条款</w:t>
      </w:r>
      <w:r>
        <w:rPr>
          <w:rFonts w:asciiTheme="minorEastAsia" w:hAnsiTheme="minorEastAsia" w:eastAsiaTheme="minorEastAsia"/>
          <w:b/>
          <w:bCs/>
          <w:kern w:val="0"/>
          <w:sz w:val="24"/>
        </w:rPr>
        <w:t>为实质性要求，负偏离将导致响应文件无效。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jc w:val="left"/>
        <w:textAlignment w:val="auto"/>
        <w:rPr>
          <w:rFonts w:hint="eastAsia" w:ascii="宋体" w:hAnsi="宋体" w:eastAsia="宋体" w:cs="宋体"/>
          <w:color w:val="000000"/>
          <w:kern w:val="0"/>
          <w:sz w:val="28"/>
          <w:szCs w:val="28"/>
          <w:shd w:val="clear" w:color="auto" w:fill="FFFFFF"/>
          <w:lang w:val="en-US" w:eastAsia="zh-CN"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pStyle w:val="3"/>
        <w:ind w:left="0" w:leftChars="0" w:firstLine="0" w:firstLineChars="0"/>
        <w:rPr>
          <w:rFonts w:hint="eastAsia" w:ascii="宋体" w:hAnsi="宋体" w:eastAsia="宋体" w:cs="宋体"/>
          <w:b/>
          <w:bCs/>
          <w:color w:val="auto"/>
          <w:sz w:val="24"/>
          <w:szCs w:val="24"/>
        </w:rPr>
      </w:pPr>
    </w:p>
    <w:p>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pPr>
        <w:widowControl/>
        <w:adjustRightInd w:val="0"/>
        <w:snapToGrid w:val="0"/>
        <w:spacing w:line="400" w:lineRule="exact"/>
        <w:ind w:firstLine="480" w:firstLineChars="200"/>
        <w:jc w:val="left"/>
        <w:rPr>
          <w:rFonts w:hint="default"/>
          <w:sz w:val="28"/>
          <w:szCs w:val="28"/>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r>
        <w:rPr>
          <w:rFonts w:hint="eastAsia" w:ascii="Times New Roman" w:hAnsi="Times New Roman"/>
          <w:b/>
          <w:kern w:val="0"/>
          <w:sz w:val="24"/>
          <w:szCs w:val="20"/>
        </w:rPr>
        <w:t>符合资格供应商不足3家，不予评审。</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7"/>
        <w:tblW w:w="92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83"/>
        <w:gridCol w:w="1255"/>
        <w:gridCol w:w="757"/>
        <w:gridCol w:w="5141"/>
        <w:gridCol w:w="12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kern w:val="0"/>
                <w:sz w:val="21"/>
                <w:szCs w:val="21"/>
              </w:rPr>
            </w:pPr>
            <w:r>
              <w:rPr>
                <w:rFonts w:hint="eastAsia" w:ascii="宋体" w:hAnsi="宋体"/>
                <w:b/>
                <w:bCs/>
                <w:kern w:val="0"/>
                <w:sz w:val="21"/>
                <w:szCs w:val="21"/>
              </w:rPr>
              <w:t>序号</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1"/>
                <w:szCs w:val="21"/>
              </w:rPr>
            </w:pPr>
            <w:r>
              <w:rPr>
                <w:rFonts w:hint="eastAsia" w:ascii="宋体" w:hAnsi="宋体"/>
                <w:b/>
                <w:bCs/>
                <w:kern w:val="0"/>
                <w:sz w:val="21"/>
                <w:szCs w:val="21"/>
              </w:rPr>
              <w:t>评分项目</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kern w:val="0"/>
                <w:sz w:val="21"/>
                <w:szCs w:val="21"/>
              </w:rPr>
            </w:pPr>
            <w:r>
              <w:rPr>
                <w:rFonts w:hint="eastAsia" w:ascii="宋体" w:hAnsi="宋体"/>
                <w:b/>
                <w:bCs/>
                <w:kern w:val="0"/>
                <w:sz w:val="21"/>
                <w:szCs w:val="21"/>
              </w:rPr>
              <w:t>分值</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1"/>
                <w:szCs w:val="21"/>
              </w:rPr>
            </w:pPr>
            <w:r>
              <w:rPr>
                <w:rFonts w:hint="eastAsia" w:ascii="宋体" w:hAnsi="宋体"/>
                <w:b/>
                <w:bCs/>
                <w:sz w:val="21"/>
                <w:szCs w:val="21"/>
              </w:rPr>
              <w:t>评分依据</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1"/>
                <w:szCs w:val="21"/>
              </w:rPr>
            </w:pPr>
            <w:r>
              <w:rPr>
                <w:rFonts w:hint="eastAsia" w:ascii="宋体" w:hAnsi="宋体"/>
                <w:b/>
                <w:bCs/>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1"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价格</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20分</w:t>
            </w:r>
          </w:p>
        </w:tc>
        <w:tc>
          <w:tcPr>
            <w:tcW w:w="5141" w:type="dxa"/>
            <w:tcBorders>
              <w:top w:val="single" w:color="auto" w:sz="2" w:space="0"/>
              <w:left w:val="single" w:color="auto" w:sz="2" w:space="0"/>
              <w:bottom w:val="single" w:color="auto" w:sz="2" w:space="0"/>
              <w:right w:val="single" w:color="auto" w:sz="2" w:space="0"/>
            </w:tcBorders>
            <w:vAlign w:val="center"/>
          </w:tcPr>
          <w:p>
            <w:pPr>
              <w:pStyle w:val="18"/>
              <w:rPr>
                <w:rFonts w:hint="eastAsia" w:ascii="宋体" w:hAnsi="宋体" w:eastAsia="宋体" w:cs="宋体"/>
                <w:sz w:val="21"/>
                <w:szCs w:val="21"/>
                <w:lang w:val="en-US" w:eastAsia="zh-CN" w:bidi="ar-SA"/>
              </w:rPr>
            </w:pPr>
            <w:r>
              <w:rPr>
                <w:rFonts w:hint="eastAsia" w:ascii="宋体" w:hAnsi="宋体" w:eastAsia="宋体" w:cs="宋体"/>
                <w:sz w:val="21"/>
                <w:szCs w:val="21"/>
              </w:rPr>
              <w:t>以本次符合要求的最低的有效报价为基准价，报价得分=（基准价／投标报价）×20</w:t>
            </w:r>
            <w:r>
              <w:rPr>
                <w:rFonts w:hint="eastAsia" w:ascii="宋体" w:hAnsi="宋体" w:eastAsia="宋体" w:cs="宋体"/>
                <w:sz w:val="21"/>
                <w:szCs w:val="21"/>
                <w:lang w:eastAsia="zh-CN"/>
              </w:rPr>
              <w:t>。</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保留小数点后两位，四舍五入）。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1"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技术</w:t>
            </w:r>
            <w:r>
              <w:rPr>
                <w:rFonts w:hint="eastAsia" w:ascii="宋体" w:hAnsi="宋体" w:eastAsia="宋体" w:cs="宋体"/>
                <w:kern w:val="0"/>
                <w:sz w:val="21"/>
                <w:szCs w:val="21"/>
              </w:rPr>
              <w:t>要求</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完全满足</w:t>
            </w:r>
            <w:r>
              <w:rPr>
                <w:rFonts w:hint="eastAsia" w:ascii="宋体" w:hAnsi="宋体" w:eastAsia="宋体" w:cs="宋体"/>
                <w:sz w:val="21"/>
                <w:szCs w:val="21"/>
                <w:lang w:eastAsia="zh-CN"/>
              </w:rPr>
              <w:t>招标</w:t>
            </w:r>
            <w:r>
              <w:rPr>
                <w:rFonts w:hint="eastAsia" w:ascii="宋体" w:hAnsi="宋体" w:eastAsia="宋体" w:cs="宋体"/>
                <w:sz w:val="21"/>
                <w:szCs w:val="21"/>
              </w:rPr>
              <w:t>文件服务要求得</w:t>
            </w:r>
            <w:r>
              <w:rPr>
                <w:rFonts w:hint="eastAsia" w:ascii="宋体" w:hAnsi="宋体" w:eastAsia="宋体" w:cs="宋体"/>
                <w:sz w:val="21"/>
                <w:szCs w:val="21"/>
                <w:lang w:eastAsia="zh-CN"/>
              </w:rPr>
              <w:t>27</w:t>
            </w:r>
            <w:r>
              <w:rPr>
                <w:rFonts w:hint="eastAsia" w:ascii="宋体" w:hAnsi="宋体" w:eastAsia="宋体" w:cs="宋体"/>
                <w:sz w:val="21"/>
                <w:szCs w:val="21"/>
              </w:rPr>
              <w:t>分，“▲”条款每有一项不满足扣</w:t>
            </w:r>
            <w:r>
              <w:rPr>
                <w:rFonts w:hint="eastAsia" w:ascii="宋体" w:hAnsi="宋体" w:eastAsia="宋体" w:cs="宋体"/>
                <w:sz w:val="21"/>
                <w:szCs w:val="21"/>
                <w:lang w:eastAsia="zh-CN"/>
              </w:rPr>
              <w:t>7</w:t>
            </w:r>
            <w:r>
              <w:rPr>
                <w:rFonts w:hint="eastAsia" w:ascii="宋体" w:hAnsi="宋体" w:eastAsia="宋体" w:cs="宋体"/>
                <w:sz w:val="21"/>
                <w:szCs w:val="21"/>
              </w:rPr>
              <w:t>分，非“▲”条款每有一项不满足扣</w:t>
            </w:r>
            <w:r>
              <w:rPr>
                <w:rFonts w:hint="eastAsia" w:ascii="宋体" w:hAnsi="宋体" w:eastAsia="宋体" w:cs="宋体"/>
                <w:sz w:val="21"/>
                <w:szCs w:val="21"/>
                <w:lang w:eastAsia="zh-CN"/>
              </w:rPr>
              <w:t>2</w:t>
            </w:r>
            <w:r>
              <w:rPr>
                <w:rFonts w:hint="eastAsia" w:ascii="宋体" w:hAnsi="宋体" w:eastAsia="宋体" w:cs="宋体"/>
                <w:sz w:val="21"/>
                <w:szCs w:val="21"/>
              </w:rPr>
              <w:t>分，扣完为止。</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8"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维保</w:t>
            </w:r>
            <w:r>
              <w:rPr>
                <w:rFonts w:hint="eastAsia" w:ascii="宋体" w:hAnsi="宋体" w:eastAsia="宋体" w:cs="宋体"/>
                <w:kern w:val="0"/>
                <w:sz w:val="21"/>
                <w:szCs w:val="21"/>
              </w:rPr>
              <w:t>服务方案</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42</w:t>
            </w:r>
            <w:r>
              <w:rPr>
                <w:rFonts w:hint="eastAsia" w:ascii="宋体" w:hAnsi="宋体" w:eastAsia="宋体" w:cs="宋体"/>
                <w:color w:val="000000" w:themeColor="text1"/>
                <w:kern w:val="0"/>
                <w:sz w:val="21"/>
                <w:szCs w:val="21"/>
                <w:lang w:val="en-US" w:eastAsia="zh-CN"/>
                <w14:textFill>
                  <w14:solidFill>
                    <w14:schemeClr w14:val="tx1"/>
                  </w14:solidFill>
                </w14:textFill>
              </w:rPr>
              <w:t>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供应商提供的针对本项目的项目技术服务方案进行评分，内容包括：①保养方案；②维修方案；③人员管理制度与作业规范；④维保服务质量保证；⑤技术保障方案；⑥培训方案；⑦应急方案，以上内容齐全且符合实际情况的得</w:t>
            </w:r>
            <w:r>
              <w:rPr>
                <w:rFonts w:hint="eastAsia" w:ascii="宋体" w:hAnsi="宋体" w:cs="宋体"/>
                <w:color w:val="000000" w:themeColor="text1"/>
                <w:sz w:val="21"/>
                <w:szCs w:val="21"/>
                <w:lang w:val="en-US" w:eastAsia="zh-CN"/>
                <w14:textFill>
                  <w14:solidFill>
                    <w14:schemeClr w14:val="tx1"/>
                  </w14:solidFill>
                </w14:textFill>
              </w:rPr>
              <w:t>42</w:t>
            </w:r>
            <w:r>
              <w:rPr>
                <w:rFonts w:hint="eastAsia" w:ascii="宋体" w:hAnsi="宋体" w:eastAsia="宋体" w:cs="宋体"/>
                <w:color w:val="000000" w:themeColor="text1"/>
                <w:sz w:val="21"/>
                <w:szCs w:val="21"/>
                <w14:textFill>
                  <w14:solidFill>
                    <w14:schemeClr w14:val="tx1"/>
                  </w14:solidFill>
                </w14:textFill>
              </w:rPr>
              <w:t>分，每缺少一个部分扣</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扣完为止；技术服务方案存在缺陷（缺陷是指：存在不适用项目实际情况的情形、凭空编造、内容前后不一致、前后逻辑错误、涉及的规范及标准错误、地点区域错误、内容缺失、不符合采购需求等）的，每有一处扣</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分，每个部分最多扣</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rPr>
            </w:pPr>
            <w:bookmarkStart w:id="18" w:name="_GoBack"/>
            <w:bookmarkEnd w:id="1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rPr>
            </w:pPr>
            <w:r>
              <w:rPr>
                <w:rFonts w:hint="eastAsia" w:ascii="宋体" w:hAnsi="宋体" w:eastAsia="宋体" w:cs="宋体"/>
                <w:sz w:val="21"/>
                <w:szCs w:val="21"/>
              </w:rPr>
              <w:t>业绩证明</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8</w:t>
            </w:r>
            <w:r>
              <w:rPr>
                <w:rFonts w:hint="eastAsia" w:ascii="宋体" w:hAnsi="宋体" w:eastAsia="宋体" w:cs="宋体"/>
                <w:color w:val="000000" w:themeColor="text1"/>
                <w:kern w:val="0"/>
                <w:sz w:val="21"/>
                <w:szCs w:val="21"/>
                <w:lang w:val="en-US" w:eastAsia="zh-CN"/>
                <w14:textFill>
                  <w14:solidFill>
                    <w14:schemeClr w14:val="tx1"/>
                  </w14:solidFill>
                </w14:textFill>
              </w:rPr>
              <w:t>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提供近三年（202</w:t>
            </w:r>
            <w:r>
              <w:rPr>
                <w:rFonts w:hint="eastAsia" w:ascii="宋体" w:hAnsi="宋体" w:eastAsia="宋体" w:cs="宋体"/>
                <w:color w:val="000000" w:themeColor="text1"/>
                <w:sz w:val="21"/>
                <w:szCs w:val="21"/>
                <w:lang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年1月1日起至今）同品牌</w:t>
            </w:r>
            <w:r>
              <w:rPr>
                <w:rFonts w:hint="eastAsia" w:ascii="宋体" w:hAnsi="宋体" w:eastAsia="宋体" w:cs="宋体"/>
                <w:color w:val="000000" w:themeColor="text1"/>
                <w:sz w:val="21"/>
                <w:szCs w:val="21"/>
                <w:lang w:eastAsia="zh-CN"/>
                <w14:textFill>
                  <w14:solidFill>
                    <w14:schemeClr w14:val="tx1"/>
                  </w14:solidFill>
                </w14:textFill>
              </w:rPr>
              <w:t>同型号</w:t>
            </w:r>
            <w:r>
              <w:rPr>
                <w:rFonts w:hint="eastAsia" w:ascii="宋体" w:hAnsi="宋体" w:eastAsia="宋体" w:cs="宋体"/>
                <w:color w:val="000000" w:themeColor="text1"/>
                <w:sz w:val="21"/>
                <w:szCs w:val="21"/>
                <w14:textFill>
                  <w14:solidFill>
                    <w14:schemeClr w14:val="tx1"/>
                  </w14:solidFill>
                </w14:textFill>
              </w:rPr>
              <w:t>DSA设备维保服务业绩，每提供一个得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分，最高得</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提供合同复印件</w:t>
            </w:r>
            <w:r>
              <w:rPr>
                <w:rFonts w:hint="eastAsia" w:ascii="宋体" w:hAnsi="宋体" w:cs="宋体"/>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人员配置</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rPr>
            </w:pPr>
            <w:r>
              <w:rPr>
                <w:rFonts w:hint="eastAsia" w:ascii="宋体" w:hAnsi="宋体" w:eastAsia="宋体" w:cs="宋体"/>
                <w:sz w:val="21"/>
                <w:szCs w:val="21"/>
              </w:rPr>
              <w:t>提供本项目维修技术人员具有</w:t>
            </w:r>
            <w:r>
              <w:rPr>
                <w:rFonts w:hint="eastAsia" w:ascii="宋体" w:hAnsi="宋体" w:eastAsia="宋体" w:cs="宋体"/>
                <w:sz w:val="21"/>
                <w:szCs w:val="21"/>
                <w:lang w:eastAsia="zh-CN"/>
              </w:rPr>
              <w:t>的</w:t>
            </w:r>
            <w:r>
              <w:rPr>
                <w:rFonts w:hint="eastAsia" w:ascii="宋体" w:hAnsi="宋体" w:eastAsia="宋体" w:cs="宋体"/>
                <w:sz w:val="21"/>
                <w:szCs w:val="21"/>
              </w:rPr>
              <w:t>原厂维修培训合格证书，每提供1人得</w:t>
            </w:r>
            <w:r>
              <w:rPr>
                <w:rFonts w:hint="eastAsia" w:ascii="宋体" w:hAnsi="宋体" w:eastAsia="宋体" w:cs="宋体"/>
                <w:sz w:val="21"/>
                <w:szCs w:val="21"/>
                <w:lang w:eastAsia="zh-CN"/>
              </w:rPr>
              <w:t>1</w:t>
            </w:r>
            <w:r>
              <w:rPr>
                <w:rFonts w:hint="eastAsia" w:ascii="宋体" w:hAnsi="宋体" w:eastAsia="宋体" w:cs="宋体"/>
                <w:sz w:val="21"/>
                <w:szCs w:val="21"/>
              </w:rPr>
              <w:t>分，最多得</w:t>
            </w:r>
            <w:r>
              <w:rPr>
                <w:rFonts w:hint="eastAsia" w:ascii="宋体" w:hAnsi="宋体" w:eastAsia="宋体" w:cs="宋体"/>
                <w:sz w:val="21"/>
                <w:szCs w:val="21"/>
                <w:lang w:eastAsia="zh-CN"/>
              </w:rPr>
              <w:t>3</w:t>
            </w:r>
            <w:r>
              <w:rPr>
                <w:rFonts w:hint="eastAsia" w:ascii="宋体" w:hAnsi="宋体" w:eastAsia="宋体" w:cs="宋体"/>
                <w:sz w:val="21"/>
                <w:szCs w:val="21"/>
              </w:rPr>
              <w:t>分。</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提供培训证书复印件</w:t>
            </w:r>
            <w:r>
              <w:rPr>
                <w:rFonts w:hint="eastAsia" w:ascii="宋体" w:hAnsi="宋体" w:cs="宋体"/>
                <w:sz w:val="21"/>
                <w:szCs w:val="21"/>
                <w:lang w:eastAsia="zh-CN"/>
              </w:rPr>
              <w:t>。</w:t>
            </w:r>
          </w:p>
        </w:tc>
      </w:tr>
    </w:tbl>
    <w:p>
      <w:pPr>
        <w:rPr>
          <w:rFonts w:hint="eastAsia" w:ascii="宋体" w:hAnsi="宋体"/>
          <w:color w:val="auto"/>
          <w:kern w:val="2"/>
          <w:sz w:val="44"/>
          <w:szCs w:val="44"/>
        </w:rPr>
      </w:pPr>
      <w:r>
        <w:rPr>
          <w:rFonts w:hint="eastAsia" w:ascii="宋体" w:hAnsi="宋体" w:eastAsia="宋体" w:cs="宋体"/>
          <w:color w:val="auto"/>
          <w:kern w:val="2"/>
          <w:sz w:val="24"/>
          <w:szCs w:val="24"/>
        </w:rPr>
        <w:br w:type="page"/>
      </w:r>
    </w:p>
    <w:p>
      <w:pPr>
        <w:jc w:val="center"/>
        <w:rPr>
          <w:rFonts w:ascii="Times New Roman" w:hAnsi="Times New Roman"/>
          <w:b/>
          <w:sz w:val="30"/>
          <w:szCs w:val="30"/>
        </w:rPr>
      </w:pPr>
      <w:r>
        <w:rPr>
          <w:rFonts w:hint="eastAsia" w:ascii="Times New Roman" w:hAnsi="Times New Roman"/>
          <w:b/>
          <w:sz w:val="30"/>
          <w:szCs w:val="30"/>
        </w:rPr>
        <w:t>第四章 响应文件格式和要求</w:t>
      </w:r>
    </w:p>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52036326"/>
      <w:bookmarkStart w:id="1" w:name="_Toc33698132"/>
      <w:bookmarkStart w:id="2" w:name="_Toc40447267"/>
      <w:bookmarkStart w:id="3" w:name="_Toc34051805"/>
      <w:bookmarkStart w:id="4" w:name="_Toc33709793"/>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pStyle w:val="3"/>
        <w:ind w:left="0" w:leftChars="0" w:firstLine="0" w:firstLineChars="0"/>
        <w:rPr>
          <w:rFonts w:hint="eastAsia"/>
        </w:rPr>
      </w:pPr>
    </w:p>
    <w:p>
      <w:pPr>
        <w:widowControl/>
        <w:spacing w:line="360" w:lineRule="auto"/>
        <w:jc w:val="center"/>
        <w:outlineLvl w:val="1"/>
        <w:rPr>
          <w:rFonts w:ascii="Times New Roman" w:hAnsi="Times New Roman" w:eastAsia="黑体"/>
          <w:b/>
          <w:kern w:val="0"/>
          <w:sz w:val="32"/>
          <w:szCs w:val="32"/>
        </w:rPr>
      </w:pPr>
      <w:bookmarkStart w:id="5" w:name="_Toc52036328"/>
      <w:bookmarkStart w:id="6" w:name="_Toc33709795"/>
      <w:bookmarkStart w:id="7" w:name="_Toc34051807"/>
      <w:bookmarkStart w:id="8" w:name="_Toc40447269"/>
      <w:bookmarkStart w:id="9" w:name="_Toc33698134"/>
      <w:r>
        <w:rPr>
          <w:rFonts w:ascii="Times New Roman" w:hAnsi="Times New Roman" w:eastAsia="黑体"/>
          <w:b/>
          <w:kern w:val="0"/>
          <w:sz w:val="32"/>
          <w:szCs w:val="32"/>
        </w:rPr>
        <w:t>承诺函</w:t>
      </w:r>
      <w:bookmarkEnd w:id="5"/>
      <w:bookmarkEnd w:id="6"/>
      <w:bookmarkEnd w:id="7"/>
      <w:bookmarkEnd w:id="8"/>
      <w:bookmarkEnd w:id="9"/>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pStyle w:val="11"/>
        <w:rPr>
          <w:rFonts w:hint="eastAsia" w:ascii="宋体" w:hAnsi="宋体"/>
          <w:b/>
          <w:color w:val="auto"/>
          <w:sz w:val="32"/>
          <w:szCs w:val="32"/>
        </w:rPr>
      </w:pPr>
    </w:p>
    <w:p>
      <w:pPr>
        <w:pStyle w:val="11"/>
        <w:rPr>
          <w:rFonts w:hint="eastAsia" w:ascii="宋体" w:hAnsi="宋体"/>
          <w:b/>
          <w:color w:val="auto"/>
          <w:sz w:val="32"/>
          <w:szCs w:val="32"/>
        </w:rPr>
      </w:pPr>
    </w:p>
    <w:p>
      <w:pPr>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jc w:val="center"/>
        <w:rPr>
          <w:rFonts w:hint="eastAsia" w:ascii="宋体" w:hAnsi="宋体"/>
          <w:color w:val="auto"/>
          <w:sz w:val="28"/>
          <w:szCs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pPr>
        <w:pStyle w:val="11"/>
        <w:ind w:firstLine="0" w:firstLineChars="0"/>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pPr>
        <w:pStyle w:val="11"/>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10" w:name="_Toc503986415"/>
      <w:bookmarkStart w:id="11" w:name="_Toc503986838"/>
      <w:bookmarkStart w:id="12" w:name="_Toc503986971"/>
      <w:bookmarkStart w:id="13" w:name="_Toc503987183"/>
      <w:bookmarkStart w:id="14" w:name="_Toc503987104"/>
      <w:bookmarkStart w:id="15" w:name="_Toc503987293"/>
    </w:p>
    <w:bookmarkEnd w:id="10"/>
    <w:bookmarkEnd w:id="11"/>
    <w:bookmarkEnd w:id="12"/>
    <w:bookmarkEnd w:id="13"/>
    <w:bookmarkEnd w:id="14"/>
    <w:bookmarkEnd w:id="15"/>
    <w:p>
      <w:pPr>
        <w:pStyle w:val="6"/>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widowControl/>
        <w:shd w:val="clear" w:color="auto" w:fill="FFFFFF"/>
        <w:snapToGrid w:val="0"/>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1、我公司全面研究了</w:t>
      </w:r>
      <w:r>
        <w:rPr>
          <w:rFonts w:hint="eastAsia" w:ascii="宋体" w:hAnsi="宋体" w:eastAsia="宋体" w:cs="宋体"/>
          <w:b/>
          <w:bCs/>
          <w:color w:val="000000"/>
          <w:sz w:val="28"/>
          <w:szCs w:val="28"/>
          <w:u w:val="single"/>
          <w:lang w:eastAsia="zh-CN"/>
        </w:rPr>
        <w:t>DSA维保服务采购项目</w:t>
      </w:r>
      <w:r>
        <w:rPr>
          <w:rFonts w:hint="eastAsia" w:ascii="宋体" w:hAnsi="宋体" w:cs="宋体"/>
          <w:color w:val="000000"/>
          <w:sz w:val="28"/>
          <w:szCs w:val="28"/>
        </w:rPr>
        <w:t>的</w:t>
      </w:r>
      <w:r>
        <w:rPr>
          <w:rFonts w:hint="eastAsia" w:ascii="宋体" w:hAnsi="宋体" w:cs="宋体"/>
          <w:color w:val="000000"/>
          <w:sz w:val="28"/>
          <w:szCs w:val="28"/>
          <w:lang w:eastAsia="zh-CN"/>
        </w:rPr>
        <w:t>比选</w:t>
      </w:r>
      <w:r>
        <w:rPr>
          <w:rFonts w:hint="eastAsia" w:ascii="宋体" w:hAnsi="宋体" w:cs="宋体"/>
          <w:color w:val="000000"/>
          <w:sz w:val="28"/>
          <w:szCs w:val="28"/>
        </w:rPr>
        <w:t>文件及相关资料，我们将遵照询价文件的要求承担相应的全部工作。</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2、我们完全同意供应商选择中标单位的办法，并同意自行承担为询价采购所发生的一切费用。</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560" w:firstLineChars="200"/>
        <w:rPr>
          <w:rFonts w:hint="eastAsia" w:ascii="宋体" w:hAnsi="宋体" w:cs="宋体"/>
          <w:color w:val="FF0000"/>
          <w:sz w:val="28"/>
          <w:szCs w:val="28"/>
        </w:rPr>
      </w:pPr>
      <w:r>
        <w:rPr>
          <w:rFonts w:hint="eastAsia" w:ascii="宋体" w:hAnsi="宋体" w:cs="宋体"/>
          <w:sz w:val="28"/>
          <w:szCs w:val="28"/>
        </w:rPr>
        <w:t>5、</w:t>
      </w:r>
      <w:bookmarkStart w:id="16" w:name="OLE_LINK1"/>
      <w:bookmarkStart w:id="17" w:name="OLE_LINK2"/>
      <w:r>
        <w:rPr>
          <w:rFonts w:hint="eastAsia" w:ascii="宋体" w:hAnsi="宋体" w:cs="宋体"/>
          <w:sz w:val="28"/>
          <w:szCs w:val="28"/>
        </w:rPr>
        <w:t>我公司报价为</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lang w:val="en-US" w:eastAsia="zh-CN"/>
        </w:rPr>
        <w:t>/年</w:t>
      </w:r>
      <w:r>
        <w:rPr>
          <w:rFonts w:hint="eastAsia" w:ascii="宋体" w:hAnsi="宋体" w:cs="宋体"/>
          <w:sz w:val="28"/>
          <w:szCs w:val="28"/>
        </w:rPr>
        <w:t>，</w:t>
      </w:r>
      <w:r>
        <w:rPr>
          <w:rFonts w:hint="eastAsia" w:ascii="宋体" w:hAnsi="宋体"/>
          <w:bCs/>
          <w:sz w:val="28"/>
          <w:szCs w:val="28"/>
        </w:rPr>
        <w:t>该报价包含</w:t>
      </w:r>
      <w:bookmarkEnd w:id="16"/>
      <w:bookmarkEnd w:id="17"/>
      <w:r>
        <w:rPr>
          <w:rFonts w:hint="eastAsia" w:ascii="宋体" w:hAnsi="宋体"/>
          <w:bCs/>
          <w:sz w:val="28"/>
          <w:szCs w:val="28"/>
        </w:rPr>
        <w:t>包括成本、利润、风险费、税金等。</w:t>
      </w:r>
    </w:p>
    <w:p>
      <w:pPr>
        <w:spacing w:line="360" w:lineRule="auto"/>
        <w:jc w:val="left"/>
        <w:rPr>
          <w:rFonts w:hint="eastAsia" w:ascii="宋体" w:hAnsi="宋体"/>
          <w:color w:val="000000"/>
          <w:sz w:val="24"/>
        </w:rPr>
      </w:pPr>
    </w:p>
    <w:p>
      <w:pPr>
        <w:spacing w:line="360" w:lineRule="auto"/>
        <w:ind w:firstLine="890" w:firstLineChars="371"/>
        <w:jc w:val="left"/>
        <w:rPr>
          <w:rFonts w:hint="eastAsia" w:ascii="宋体" w:hAnsi="宋体"/>
          <w:color w:val="000000"/>
          <w:sz w:val="24"/>
        </w:rPr>
      </w:pPr>
    </w:p>
    <w:p>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560" w:firstLineChars="200"/>
        <w:jc w:val="left"/>
        <w:rPr>
          <w:rFonts w:hint="eastAsia"/>
          <w:color w:val="auto"/>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9304FAA"/>
    <w:rsid w:val="097529BD"/>
    <w:rsid w:val="0978425B"/>
    <w:rsid w:val="0ACA55D0"/>
    <w:rsid w:val="0E4A7770"/>
    <w:rsid w:val="106E0E4F"/>
    <w:rsid w:val="1202249F"/>
    <w:rsid w:val="12C30C3D"/>
    <w:rsid w:val="13435BDD"/>
    <w:rsid w:val="15E8005E"/>
    <w:rsid w:val="16E96798"/>
    <w:rsid w:val="194B0E40"/>
    <w:rsid w:val="1B7A205D"/>
    <w:rsid w:val="1D2B2219"/>
    <w:rsid w:val="1D5C583A"/>
    <w:rsid w:val="1DAB47A7"/>
    <w:rsid w:val="1E1862E1"/>
    <w:rsid w:val="1EDD6BE3"/>
    <w:rsid w:val="1F2F2811"/>
    <w:rsid w:val="1F6D6A13"/>
    <w:rsid w:val="20002CC4"/>
    <w:rsid w:val="23130E25"/>
    <w:rsid w:val="2368314C"/>
    <w:rsid w:val="23BB2F88"/>
    <w:rsid w:val="249E438A"/>
    <w:rsid w:val="264D0C78"/>
    <w:rsid w:val="279D5FAE"/>
    <w:rsid w:val="28125142"/>
    <w:rsid w:val="2A7F1BDE"/>
    <w:rsid w:val="2AFA6849"/>
    <w:rsid w:val="2CA32B27"/>
    <w:rsid w:val="30BD1F4D"/>
    <w:rsid w:val="31823986"/>
    <w:rsid w:val="32A777DC"/>
    <w:rsid w:val="34CA7D5B"/>
    <w:rsid w:val="350D63F7"/>
    <w:rsid w:val="35A34F9B"/>
    <w:rsid w:val="39273424"/>
    <w:rsid w:val="3A770106"/>
    <w:rsid w:val="3B82003D"/>
    <w:rsid w:val="3BE56AB8"/>
    <w:rsid w:val="3DDA2C77"/>
    <w:rsid w:val="3F5B3812"/>
    <w:rsid w:val="40B05AAD"/>
    <w:rsid w:val="40BD27DF"/>
    <w:rsid w:val="438D514A"/>
    <w:rsid w:val="461432C9"/>
    <w:rsid w:val="474E222A"/>
    <w:rsid w:val="4824679C"/>
    <w:rsid w:val="48E17380"/>
    <w:rsid w:val="4B7C6A6E"/>
    <w:rsid w:val="4C871DB8"/>
    <w:rsid w:val="4F283448"/>
    <w:rsid w:val="4FC7250D"/>
    <w:rsid w:val="50C057AC"/>
    <w:rsid w:val="51823F64"/>
    <w:rsid w:val="523003BC"/>
    <w:rsid w:val="52D36A30"/>
    <w:rsid w:val="52FB061F"/>
    <w:rsid w:val="53402B31"/>
    <w:rsid w:val="539D601D"/>
    <w:rsid w:val="566E5D97"/>
    <w:rsid w:val="59914276"/>
    <w:rsid w:val="59FD20A2"/>
    <w:rsid w:val="5A43120C"/>
    <w:rsid w:val="5B9A2938"/>
    <w:rsid w:val="5C481748"/>
    <w:rsid w:val="5D887582"/>
    <w:rsid w:val="5FFD7617"/>
    <w:rsid w:val="61B31E2C"/>
    <w:rsid w:val="636D7690"/>
    <w:rsid w:val="64102687"/>
    <w:rsid w:val="64992A78"/>
    <w:rsid w:val="68AA7DB1"/>
    <w:rsid w:val="691579EA"/>
    <w:rsid w:val="693958AC"/>
    <w:rsid w:val="699C081C"/>
    <w:rsid w:val="6BAA7117"/>
    <w:rsid w:val="71250935"/>
    <w:rsid w:val="74374AE0"/>
    <w:rsid w:val="76C552D1"/>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6">
    <w:name w:val="List Continue 2"/>
    <w:basedOn w:val="1"/>
    <w:unhideWhenUsed/>
    <w:qFormat/>
    <w:uiPriority w:val="99"/>
    <w:pPr>
      <w:spacing w:before="100" w:beforeAutospacing="1" w:after="120"/>
      <w:ind w:left="840" w:leftChars="400"/>
    </w:pPr>
    <w:rPr>
      <w:rFonts w:ascii="Times New Roman" w:hAnsi="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首行缩进"/>
    <w:basedOn w:val="1"/>
    <w:qFormat/>
    <w:uiPriority w:val="0"/>
    <w:pPr>
      <w:ind w:firstLine="480" w:firstLineChars="200"/>
    </w:pPr>
    <w:rPr>
      <w:lang w:val="zh-CN"/>
    </w:rPr>
  </w:style>
  <w:style w:type="paragraph" w:styleId="12">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qFormat/>
    <w:uiPriority w:val="0"/>
    <w:pPr>
      <w:spacing w:line="360" w:lineRule="auto"/>
      <w:ind w:firstLine="200" w:firstLineChars="200"/>
    </w:pPr>
    <w:rPr>
      <w:rFonts w:ascii="仿宋_GB2312" w:hAnsi="仿宋_GB2312"/>
      <w:sz w:val="24"/>
      <w:szCs w:val="24"/>
    </w:rPr>
  </w:style>
  <w:style w:type="paragraph" w:customStyle="1" w:styleId="15">
    <w:name w:val="Normal"/>
    <w:basedOn w:val="1"/>
    <w:qFormat/>
    <w:uiPriority w:val="0"/>
    <w:pPr>
      <w:widowControl/>
      <w:jc w:val="left"/>
    </w:pPr>
    <w:rPr>
      <w:rFonts w:cs="Calibri"/>
      <w:kern w:val="0"/>
      <w:sz w:val="24"/>
      <w:szCs w:val="24"/>
    </w:rPr>
  </w:style>
  <w:style w:type="character" w:customStyle="1" w:styleId="16">
    <w:name w:val="font01"/>
    <w:basedOn w:val="9"/>
    <w:qFormat/>
    <w:uiPriority w:val="0"/>
    <w:rPr>
      <w:rFonts w:hint="eastAsia" w:ascii="宋体" w:hAnsi="宋体" w:eastAsia="宋体"/>
      <w:color w:val="000000"/>
      <w:sz w:val="22"/>
      <w:szCs w:val="22"/>
      <w:u w:val="none"/>
    </w:rPr>
  </w:style>
  <w:style w:type="character" w:customStyle="1" w:styleId="17">
    <w:name w:val="font21"/>
    <w:basedOn w:val="9"/>
    <w:qFormat/>
    <w:uiPriority w:val="0"/>
    <w:rPr>
      <w:rFonts w:hint="eastAsia" w:ascii="宋体" w:hAnsi="宋体" w:eastAsia="宋体"/>
      <w:color w:val="FF0000"/>
      <w:sz w:val="22"/>
      <w:szCs w:val="22"/>
      <w:u w:val="none"/>
    </w:rPr>
  </w:style>
  <w:style w:type="paragraph" w:customStyle="1" w:styleId="18">
    <w:name w:val="null3"/>
    <w:hidden/>
    <w:qFormat/>
    <w:uiPriority w:val="0"/>
    <w:rPr>
      <w:rFonts w:hint="eastAsia" w:ascii="Calibri" w:hAnsi="Calibri" w:eastAsia="宋体" w:cs="Times New Roman"/>
      <w:lang w:val="en-US" w:eastAsia="zh-Hans" w:bidi="ar-SA"/>
    </w:rPr>
  </w:style>
  <w:style w:type="paragraph" w:customStyle="1" w:styleId="19">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7914</Words>
  <Characters>9674</Characters>
  <Lines>49</Lines>
  <Paragraphs>13</Paragraphs>
  <TotalTime>13</TotalTime>
  <ScaleCrop>false</ScaleCrop>
  <LinksUpToDate>false</LinksUpToDate>
  <CharactersWithSpaces>10438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dcterms:modified xsi:type="dcterms:W3CDTF">2023-09-13T00:50:20Z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BA9AC63A0ACA4D8F8ABF019EC2DAEA4A_13</vt:lpwstr>
  </property>
</Properties>
</file>