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4"/>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心电图机、可视喉镜、无影灯</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心电图机、可视喉镜、无影灯，</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心电图机、可视喉镜、无影灯采</w:t>
      </w:r>
      <w:r>
        <w:rPr>
          <w:rFonts w:ascii="Times New Roman" w:hAnsi="Times New Roman"/>
          <w:bCs/>
          <w:sz w:val="24"/>
          <w:szCs w:val="24"/>
        </w:rPr>
        <w:t>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3"/>
        <w:tblW w:w="4930"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933"/>
        <w:gridCol w:w="824"/>
        <w:gridCol w:w="2041"/>
        <w:gridCol w:w="2189"/>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3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446"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val="0"/>
                <w:bCs/>
                <w:color w:val="auto"/>
                <w:sz w:val="24"/>
                <w:lang w:eastAsia="zh-CN"/>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心电图机</w:t>
            </w:r>
          </w:p>
        </w:tc>
        <w:tc>
          <w:tcPr>
            <w:tcW w:w="5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3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446"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可视喉镜</w:t>
            </w:r>
          </w:p>
        </w:tc>
        <w:tc>
          <w:tcPr>
            <w:tcW w:w="5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2.8</w:t>
            </w:r>
          </w:p>
        </w:tc>
        <w:tc>
          <w:tcPr>
            <w:tcW w:w="1302"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6"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固定式无影灯</w:t>
            </w:r>
          </w:p>
        </w:tc>
        <w:tc>
          <w:tcPr>
            <w:tcW w:w="5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10.00</w:t>
            </w:r>
          </w:p>
        </w:tc>
        <w:tc>
          <w:tcPr>
            <w:tcW w:w="13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6"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val="en-US" w:eastAsia="zh-CN"/>
              </w:rPr>
              <w:t>移动式</w:t>
            </w:r>
            <w:r>
              <w:rPr>
                <w:rFonts w:hint="eastAsia" w:ascii="Times New Roman" w:hAnsi="Times New Roman"/>
                <w:color w:val="000000"/>
                <w:sz w:val="24"/>
                <w:szCs w:val="24"/>
                <w:lang w:eastAsia="zh-CN"/>
              </w:rPr>
              <w:t>无影灯</w:t>
            </w:r>
          </w:p>
        </w:tc>
        <w:tc>
          <w:tcPr>
            <w:tcW w:w="5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3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46"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18</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心电图机、可视喉镜、无影灯</w:t>
      </w:r>
      <w:r>
        <w:rPr>
          <w:rFonts w:hint="eastAsia" w:ascii="Times New Roman" w:hAnsi="Times New Roman"/>
          <w:color w:val="auto"/>
          <w:sz w:val="32"/>
          <w:szCs w:val="32"/>
          <w:lang w:eastAsia="zh-CN"/>
        </w:rPr>
        <w:t>采购的比选文件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心电图机、可视喉镜、无影灯，</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心电图机、可视喉镜、无影灯</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3"/>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780"/>
        <w:gridCol w:w="735"/>
        <w:gridCol w:w="1935"/>
        <w:gridCol w:w="225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b/>
                <w:color w:val="auto"/>
                <w:sz w:val="24"/>
                <w:szCs w:val="24"/>
                <w:lang w:val="en-US" w:eastAsia="zh-CN"/>
              </w:rPr>
            </w:pPr>
            <w:r>
              <w:rPr>
                <w:rFonts w:hint="eastAsia" w:ascii="Times New Roman" w:hAnsi="Times New Roman"/>
                <w:b/>
                <w:color w:val="auto"/>
                <w:sz w:val="24"/>
                <w:szCs w:val="24"/>
              </w:rPr>
              <w:t>设备名称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ascii="Times New Roman" w:hAnsi="Times New Roman"/>
                <w:b/>
                <w:color w:val="auto"/>
                <w:sz w:val="24"/>
                <w:szCs w:val="24"/>
              </w:rPr>
              <w:t>数量</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rPr>
              <w:t>是否接受进口产品</w:t>
            </w:r>
          </w:p>
        </w:tc>
        <w:tc>
          <w:tcPr>
            <w:tcW w:w="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val="0"/>
                <w:bCs/>
                <w:color w:val="auto"/>
                <w:sz w:val="24"/>
                <w:lang w:eastAsia="zh-CN"/>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eastAsia="zh-CN"/>
              </w:rPr>
              <w:t>心电图机</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val="en-US" w:eastAsia="zh-CN"/>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s="Times New Roman"/>
                <w:color w:val="auto"/>
                <w:kern w:val="2"/>
                <w:sz w:val="24"/>
                <w:szCs w:val="24"/>
                <w:lang w:val="en-US" w:eastAsia="zh-CN" w:bidi="ar-SA"/>
              </w:rPr>
              <w:t>1</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2.00</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eastAsia="zh-CN"/>
              </w:rPr>
              <w:t>否</w:t>
            </w:r>
          </w:p>
        </w:tc>
        <w:tc>
          <w:tcPr>
            <w:tcW w:w="856" w:type="dxa"/>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eastAsia="zh-CN"/>
              </w:rPr>
              <w:t>可视喉镜</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auto"/>
                <w:sz w:val="24"/>
                <w:szCs w:val="24"/>
                <w:lang w:val="en-US" w:eastAsia="zh-CN"/>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s="Times New Roman"/>
                <w:color w:val="auto"/>
                <w:kern w:val="2"/>
                <w:sz w:val="24"/>
                <w:szCs w:val="24"/>
                <w:lang w:val="en-US" w:eastAsia="zh-CN" w:bidi="ar-SA"/>
              </w:rPr>
              <w:t>1</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2.8</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856" w:type="dxa"/>
            <w:vMerge w:val="continue"/>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43" w:type="dxa"/>
            <w:tcBorders>
              <w:top w:val="single" w:color="auto" w:sz="4" w:space="0"/>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eastAsia="zh-CN"/>
              </w:rPr>
              <w:t>固定式无影灯</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auto"/>
                <w:sz w:val="24"/>
                <w:szCs w:val="24"/>
                <w:lang w:val="en-US" w:eastAsia="zh-CN"/>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s="Times New Roman"/>
                <w:color w:val="auto"/>
                <w:kern w:val="2"/>
                <w:sz w:val="24"/>
                <w:szCs w:val="24"/>
                <w:lang w:val="en-US" w:eastAsia="zh-CN" w:bidi="ar-SA"/>
              </w:rPr>
              <w:t>1</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10.00</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856" w:type="dxa"/>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43" w:type="dxa"/>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移动式</w:t>
            </w:r>
            <w:r>
              <w:rPr>
                <w:rFonts w:hint="eastAsia" w:ascii="Times New Roman" w:hAnsi="Times New Roman"/>
                <w:color w:val="000000"/>
                <w:sz w:val="24"/>
                <w:szCs w:val="24"/>
                <w:lang w:eastAsia="zh-CN"/>
              </w:rPr>
              <w:t>无影灯</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auto"/>
                <w:sz w:val="24"/>
                <w:szCs w:val="24"/>
                <w:lang w:val="en-US" w:eastAsia="zh-CN"/>
              </w:rPr>
              <w:t>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s="Times New Roman"/>
                <w:color w:val="auto"/>
                <w:kern w:val="2"/>
                <w:sz w:val="24"/>
                <w:szCs w:val="24"/>
                <w:lang w:val="en-US" w:eastAsia="zh-CN" w:bidi="ar-SA"/>
              </w:rPr>
              <w:t>1</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2.00</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856" w:type="dxa"/>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10</w:t>
      </w:r>
      <w:r>
        <w:rPr>
          <w:rFonts w:hint="eastAsia" w:ascii="Times New Roman" w:hAnsi="Times New Roman"/>
          <w:sz w:val="24"/>
          <w:szCs w:val="24"/>
        </w:rPr>
        <w:t>月</w:t>
      </w:r>
      <w:r>
        <w:rPr>
          <w:rFonts w:hint="eastAsia" w:ascii="Times New Roman" w:hAnsi="Times New Roman"/>
          <w:sz w:val="24"/>
          <w:szCs w:val="24"/>
          <w:lang w:val="en-US" w:eastAsia="zh-CN"/>
        </w:rPr>
        <w:t>18</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bookmarkStart w:id="51" w:name="_GoBack"/>
      <w:bookmarkEnd w:id="51"/>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10</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23</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eastAsia="宋体" w:cs="Times New Roman" w:asciiTheme="minorEastAsia" w:hAnsiTheme="minorEastAsia"/>
          <w:b/>
          <w:kern w:val="2"/>
          <w:sz w:val="28"/>
          <w:szCs w:val="28"/>
          <w:lang w:val="en-US" w:eastAsia="zh-CN" w:bidi="ar-SA"/>
        </w:rPr>
      </w:pPr>
      <w:r>
        <w:rPr>
          <w:rFonts w:hint="eastAsia" w:eastAsia="宋体" w:cs="Times New Roman" w:asciiTheme="minorEastAsia" w:hAnsiTheme="minorEastAsia"/>
          <w:b/>
          <w:kern w:val="2"/>
          <w:sz w:val="28"/>
          <w:szCs w:val="28"/>
          <w:lang w:val="en-US" w:eastAsia="zh-CN" w:bidi="ar-SA"/>
        </w:rPr>
        <w:t>心电图机</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12导联同步采集，能进行十二导联同步分析测量</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2.▲频率响应：0.01-300Hz</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3.共模抑制比：≥140dB</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4.▲耐极化电压：±900mV</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5.输入阻抗：≥100MΩ</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6. A/D转换：24 位</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 xml:space="preserve">7.采样率：每个导联16000Hz </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8.▲基漂滤波：0.01Hz/0.05Hz/0.32Hz/0.67Hz</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9.设备内置存储器，存储病历≥1000例</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10.支持无线传输功能；支持内置WIFI</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11.标配USB接口，网络接口</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12.≥6.5英寸彩色液晶屏，同屏显示12道心电波形</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13.标配内置热敏式点阵打印机</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14.热敏打印机记录通道：3×4、3×4+1、3×4+3、6×2、6×2+1、6×2可调、关闭</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15.▲可直接外接打印机，通过A4纸打印12道心电波形和报告</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16.具备在无网格纸上打印网格功能</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rPr>
      </w:pPr>
      <w:r>
        <w:rPr>
          <w:rFonts w:hint="eastAsia" w:ascii="宋体" w:hAnsi="宋体" w:eastAsia="宋体" w:cs="宋体"/>
          <w:sz w:val="24"/>
        </w:rPr>
        <w:t>17.▲标配可充电锂离子电池，充足后可正常工作时间≥4小时。</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eastAsia="zh-CN"/>
        </w:rPr>
      </w:pPr>
      <w:r>
        <w:rPr>
          <w:rFonts w:hint="eastAsia" w:ascii="宋体" w:hAnsi="宋体" w:eastAsia="宋体" w:cs="宋体"/>
          <w:sz w:val="24"/>
        </w:rPr>
        <w:t>18.▲支持一维，二维条码扫描仪输入病人信息，简化医生工作</w:t>
      </w:r>
      <w:r>
        <w:rPr>
          <w:rFonts w:hint="eastAsia" w:ascii="宋体" w:hAnsi="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lang w:val="en-US" w:eastAsia="zh-CN"/>
        </w:rPr>
      </w:pPr>
      <w:r>
        <w:rPr>
          <w:rFonts w:hint="eastAsia" w:ascii="宋体" w:hAnsi="宋体" w:cs="宋体"/>
          <w:sz w:val="24"/>
          <w:lang w:val="en-US" w:eastAsia="zh-CN"/>
        </w:rPr>
        <w:t>19.</w:t>
      </w:r>
      <w:r>
        <w:rPr>
          <w:rFonts w:hint="eastAsia" w:ascii="宋体" w:hAnsi="宋体" w:eastAsia="宋体" w:cs="宋体"/>
          <w:sz w:val="24"/>
        </w:rPr>
        <w:t>标配直接输出DAT \FDA-XML\SCP\PDF\DICOM格式标准协议，满足联网需求</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b/>
          <w:sz w:val="28"/>
          <w:szCs w:val="28"/>
        </w:rPr>
      </w:pPr>
      <w:r>
        <w:rPr>
          <w:rFonts w:hint="eastAsia" w:asciiTheme="minorEastAsia" w:hAnsiTheme="minorEastAsia"/>
          <w:b/>
          <w:sz w:val="28"/>
          <w:szCs w:val="28"/>
        </w:rPr>
        <w:t>可视喉镜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w:t>
      </w:r>
      <w:r>
        <w:rPr>
          <w:rFonts w:hint="eastAsia" w:ascii="宋体" w:hAnsi="宋体" w:eastAsia="宋体" w:cs="宋体"/>
          <w:sz w:val="24"/>
        </w:rPr>
        <w:t>显示屏：≥3.0寸</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cs="宋体"/>
          <w:sz w:val="24"/>
          <w:lang w:val="en-US" w:eastAsia="zh-CN"/>
        </w:rPr>
        <w:t>.</w:t>
      </w:r>
      <w:r>
        <w:rPr>
          <w:rFonts w:hint="eastAsia" w:ascii="宋体" w:hAnsi="宋体" w:eastAsia="宋体" w:cs="宋体"/>
          <w:sz w:val="24"/>
        </w:rPr>
        <w:t>摄像头像素：≥100万</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cs="宋体"/>
          <w:sz w:val="24"/>
          <w:lang w:val="en-US" w:eastAsia="zh-CN"/>
        </w:rPr>
        <w:t>.</w:t>
      </w:r>
      <w:r>
        <w:rPr>
          <w:rFonts w:hint="eastAsia" w:ascii="宋体" w:hAnsi="宋体" w:eastAsia="宋体" w:cs="宋体"/>
          <w:sz w:val="24"/>
        </w:rPr>
        <w:t>景深：10-60mm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cs="宋体"/>
          <w:sz w:val="24"/>
          <w:lang w:val="en-US" w:eastAsia="zh-CN"/>
        </w:rPr>
        <w:t>.</w:t>
      </w:r>
      <w:r>
        <w:rPr>
          <w:rFonts w:hint="eastAsia" w:ascii="宋体" w:hAnsi="宋体" w:eastAsia="宋体" w:cs="宋体"/>
          <w:sz w:val="24"/>
        </w:rPr>
        <w:t>视场角：60º±15%</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5</w:t>
      </w:r>
      <w:r>
        <w:rPr>
          <w:rFonts w:hint="eastAsia" w:ascii="宋体" w:hAnsi="宋体" w:cs="宋体"/>
          <w:sz w:val="24"/>
          <w:lang w:val="en-US" w:eastAsia="zh-CN"/>
        </w:rPr>
        <w:t>.</w:t>
      </w:r>
      <w:r>
        <w:rPr>
          <w:rFonts w:hint="eastAsia" w:ascii="宋体" w:hAnsi="宋体" w:eastAsia="宋体" w:cs="宋体"/>
          <w:sz w:val="24"/>
        </w:rPr>
        <w:t>光照度：光照度≥180 Lux</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6</w:t>
      </w:r>
      <w:r>
        <w:rPr>
          <w:rFonts w:hint="eastAsia" w:ascii="宋体" w:hAnsi="宋体" w:cs="宋体"/>
          <w:sz w:val="24"/>
          <w:lang w:val="en-US" w:eastAsia="zh-CN"/>
        </w:rPr>
        <w:t>.</w:t>
      </w:r>
      <w:r>
        <w:rPr>
          <w:rFonts w:hint="eastAsia" w:ascii="宋体" w:hAnsi="宋体" w:eastAsia="宋体" w:cs="宋体"/>
          <w:sz w:val="24"/>
        </w:rPr>
        <w:t>分辨率：空间分辨率≥7lp/mm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7</w:t>
      </w:r>
      <w:r>
        <w:rPr>
          <w:rFonts w:hint="eastAsia" w:ascii="宋体" w:hAnsi="宋体" w:cs="宋体"/>
          <w:sz w:val="24"/>
          <w:lang w:val="en-US" w:eastAsia="zh-CN"/>
        </w:rPr>
        <w:t>.</w:t>
      </w:r>
      <w:r>
        <w:rPr>
          <w:rFonts w:hint="eastAsia" w:ascii="宋体" w:hAnsi="宋体" w:eastAsia="宋体" w:cs="宋体"/>
          <w:sz w:val="24"/>
        </w:rPr>
        <w:t>显示器前后旋转角度：≥130°</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8</w:t>
      </w:r>
      <w:r>
        <w:rPr>
          <w:rFonts w:hint="eastAsia" w:ascii="宋体" w:hAnsi="宋体" w:cs="宋体"/>
          <w:sz w:val="24"/>
          <w:lang w:val="en-US" w:eastAsia="zh-CN"/>
        </w:rPr>
        <w:t>.</w:t>
      </w:r>
      <w:r>
        <w:rPr>
          <w:rFonts w:hint="eastAsia" w:ascii="宋体" w:hAnsi="宋体" w:eastAsia="宋体" w:cs="宋体"/>
          <w:sz w:val="24"/>
        </w:rPr>
        <w:t>内置可充电电池，使用USB接口充电</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9</w:t>
      </w:r>
      <w:r>
        <w:rPr>
          <w:rFonts w:hint="eastAsia" w:ascii="宋体" w:hAnsi="宋体" w:cs="宋体"/>
          <w:sz w:val="24"/>
          <w:lang w:val="en-US" w:eastAsia="zh-CN"/>
        </w:rPr>
        <w:t>.</w:t>
      </w:r>
      <w:r>
        <w:rPr>
          <w:rFonts w:hint="eastAsia" w:ascii="宋体" w:hAnsi="宋体" w:eastAsia="宋体" w:cs="宋体"/>
          <w:sz w:val="24"/>
        </w:rPr>
        <w:t>可一键实现拍照、录像、存储</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10</w:t>
      </w:r>
      <w:r>
        <w:rPr>
          <w:rFonts w:hint="eastAsia" w:ascii="宋体" w:hAnsi="宋体" w:cs="宋体"/>
          <w:sz w:val="24"/>
          <w:lang w:val="en-US" w:eastAsia="zh-CN"/>
        </w:rPr>
        <w:t>.</w:t>
      </w:r>
      <w:r>
        <w:rPr>
          <w:rFonts w:hint="eastAsia" w:ascii="宋体" w:hAnsi="宋体" w:eastAsia="宋体" w:cs="宋体"/>
          <w:sz w:val="24"/>
        </w:rPr>
        <w:t>内置存储：内存≥16G，可升级内存</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cs="宋体"/>
          <w:sz w:val="24"/>
          <w:lang w:val="en-US" w:eastAsia="zh-CN"/>
        </w:rPr>
        <w:t>.</w:t>
      </w:r>
      <w:r>
        <w:rPr>
          <w:rFonts w:hint="eastAsia" w:ascii="宋体" w:hAnsi="宋体" w:eastAsia="宋体" w:cs="宋体"/>
          <w:sz w:val="24"/>
        </w:rPr>
        <w:t>整体防水：操作手柄整体不可拆分</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▲12</w:t>
      </w:r>
      <w:r>
        <w:rPr>
          <w:rFonts w:hint="eastAsia" w:ascii="宋体" w:hAnsi="宋体" w:cs="宋体"/>
          <w:sz w:val="24"/>
          <w:lang w:val="en-US" w:eastAsia="zh-CN"/>
        </w:rPr>
        <w:t>.</w:t>
      </w:r>
      <w:r>
        <w:rPr>
          <w:rFonts w:hint="eastAsia" w:ascii="宋体" w:hAnsi="宋体" w:eastAsia="宋体" w:cs="宋体"/>
          <w:sz w:val="24"/>
        </w:rPr>
        <w:t>显示器侧置设计，缩短整机长度</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13</w:t>
      </w:r>
      <w:r>
        <w:rPr>
          <w:rFonts w:hint="eastAsia" w:ascii="宋体" w:hAnsi="宋体" w:cs="宋体"/>
          <w:sz w:val="24"/>
          <w:lang w:val="en-US" w:eastAsia="zh-CN"/>
        </w:rPr>
        <w:t>.</w:t>
      </w:r>
      <w:r>
        <w:rPr>
          <w:rFonts w:hint="eastAsia" w:ascii="宋体" w:hAnsi="宋体" w:eastAsia="宋体" w:cs="宋体"/>
          <w:sz w:val="24"/>
        </w:rPr>
        <w:t>更换操作部无需关机，即插即用</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14</w:t>
      </w:r>
      <w:r>
        <w:rPr>
          <w:rFonts w:hint="eastAsia" w:ascii="宋体" w:hAnsi="宋体" w:cs="宋体"/>
          <w:sz w:val="24"/>
          <w:lang w:val="en-US" w:eastAsia="zh-CN"/>
        </w:rPr>
        <w:t>.</w:t>
      </w:r>
      <w:r>
        <w:rPr>
          <w:rFonts w:hint="eastAsia" w:ascii="宋体" w:hAnsi="宋体" w:eastAsia="宋体" w:cs="宋体"/>
          <w:sz w:val="24"/>
        </w:rPr>
        <w:t>能承受≥50N的轴向拉力</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▲15</w:t>
      </w:r>
      <w:r>
        <w:rPr>
          <w:rFonts w:hint="eastAsia" w:ascii="宋体" w:hAnsi="宋体" w:cs="宋体"/>
          <w:sz w:val="24"/>
          <w:lang w:val="en-US" w:eastAsia="zh-CN"/>
        </w:rPr>
        <w:t>.</w:t>
      </w:r>
      <w:r>
        <w:rPr>
          <w:rFonts w:hint="eastAsia" w:ascii="宋体" w:hAnsi="宋体" w:eastAsia="宋体" w:cs="宋体"/>
          <w:sz w:val="24"/>
        </w:rPr>
        <w:t>图像静止不动自动关机功能</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eastAsia="zh-CN"/>
        </w:rPr>
      </w:pPr>
      <w:r>
        <w:rPr>
          <w:rFonts w:hint="eastAsia" w:ascii="宋体" w:hAnsi="宋体" w:eastAsia="宋体" w:cs="宋体"/>
          <w:sz w:val="24"/>
        </w:rPr>
        <w:t>16</w:t>
      </w:r>
      <w:r>
        <w:rPr>
          <w:rFonts w:hint="eastAsia" w:ascii="宋体" w:hAnsi="宋体" w:cs="宋体"/>
          <w:sz w:val="24"/>
          <w:lang w:val="en-US" w:eastAsia="zh-CN"/>
        </w:rPr>
        <w:t>.</w:t>
      </w:r>
      <w:r>
        <w:rPr>
          <w:rFonts w:hint="eastAsia" w:ascii="宋体" w:hAnsi="宋体" w:eastAsia="宋体" w:cs="宋体"/>
          <w:sz w:val="24"/>
        </w:rPr>
        <w:t>具备电量管理功能，低电量续航时间持续≥1小时</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cs="宋体"/>
          <w:sz w:val="24"/>
          <w:lang w:eastAsia="zh-CN"/>
        </w:rPr>
      </w:pPr>
      <w:r>
        <w:rPr>
          <w:rFonts w:hint="eastAsia" w:ascii="宋体" w:hAnsi="宋体" w:eastAsia="宋体" w:cs="宋体"/>
          <w:sz w:val="24"/>
        </w:rPr>
        <w:t>17</w:t>
      </w:r>
      <w:r>
        <w:rPr>
          <w:rFonts w:hint="eastAsia" w:ascii="宋体" w:hAnsi="宋体" w:cs="宋体"/>
          <w:sz w:val="24"/>
          <w:lang w:val="en-US" w:eastAsia="zh-CN"/>
        </w:rPr>
        <w:t>.</w:t>
      </w:r>
      <w:r>
        <w:rPr>
          <w:rFonts w:hint="eastAsia" w:ascii="宋体" w:hAnsi="宋体" w:eastAsia="宋体" w:cs="宋体"/>
          <w:sz w:val="24"/>
        </w:rPr>
        <w:t>镜片前端采用智能温控系统，实现即时防雾功能</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default" w:eastAsia="宋体" w:cs="Times New Roman" w:asciiTheme="minorEastAsia" w:hAnsiTheme="minorEastAsia"/>
          <w:b/>
          <w:kern w:val="2"/>
          <w:sz w:val="28"/>
          <w:szCs w:val="28"/>
          <w:lang w:val="en-US" w:eastAsia="zh-CN" w:bidi="ar-SA"/>
        </w:rPr>
      </w:pPr>
      <w:r>
        <w:rPr>
          <w:rFonts w:hint="eastAsia" w:eastAsia="宋体" w:cs="Times New Roman" w:asciiTheme="minorEastAsia" w:hAnsiTheme="minorEastAsia"/>
          <w:b/>
          <w:kern w:val="2"/>
          <w:sz w:val="28"/>
          <w:szCs w:val="28"/>
          <w:lang w:val="en-US" w:eastAsia="zh-CN" w:bidi="ar-SA"/>
        </w:rPr>
        <w:t>固定式无影灯</w:t>
      </w:r>
      <w:r>
        <w:rPr>
          <w:rFonts w:hint="eastAsia" w:cs="Times New Roman" w:asciiTheme="minorEastAsia" w:hAnsiTheme="minorEastAsia"/>
          <w:b/>
          <w:kern w:val="2"/>
          <w:sz w:val="28"/>
          <w:szCs w:val="28"/>
          <w:lang w:val="en-US" w:eastAsia="zh-CN" w:bidi="ar-SA"/>
        </w:rPr>
        <w:t>（本产品为核心产品）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val="en-US" w:eastAsia="zh-CN"/>
        </w:rPr>
      </w:pPr>
      <w:r>
        <w:rPr>
          <w:rFonts w:hint="eastAsia" w:ascii="宋体" w:hAnsi="宋体" w:eastAsia="宋体" w:cs="宋体"/>
          <w:sz w:val="24"/>
        </w:rPr>
        <w:t>1.具有CE认证，提供相关证明材料</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2.▲灯头直径≥65cm，灯头采用流线型设计</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3.无影灯为单灯头，灯头照明采用LED灯泡设计，采用单色光源设计，每颗LED灯泡规格色温均相同</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4.▲采用智能光源选择模式，可通过≥4种模式选择，每个模式下还可以进行亮度的调节</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5.光照强度采用≥10段分级调节模式</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6.▲标配两套操作系统，其中一套为遥控系统，能通过遥控器控制灯头的光斑模式、亮度、开关、微创手术照明</w:t>
      </w:r>
      <w:r>
        <w:rPr>
          <w:rFonts w:hint="eastAsia" w:ascii="宋体" w:hAnsi="宋体" w:cs="宋体"/>
          <w:sz w:val="24"/>
          <w:lang w:eastAsia="zh-CN"/>
        </w:rPr>
        <w:t>。</w:t>
      </w:r>
      <w:r>
        <w:rPr>
          <w:rFonts w:hint="eastAsia" w:ascii="宋体" w:hAnsi="宋体" w:eastAsia="宋体" w:cs="宋体"/>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7.热辐射Ee/Ec(mW/m²lux) ：＜3.3 mW/m²lux</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8.手术医师头部上方，灯头表面玻璃温升≤0.5°C</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9.▲演色性指数CRI(Ra): ≥96，须提供国家药监局相关证明文件</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 xml:space="preserve">10.最高照明亮度：≥160000 Lux </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11.亮度调整范围： 40000~160000 Lux</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12.光斑调整范围：14～30cm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13.应具备微创手术低亮度照明模式</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14.光斑均匀度(D50/D10）：≥0.5</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15.照明深度：≥130cm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16.灯泡寿命≥60000小时</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eastAsia="宋体" w:cs="Times New Roman" w:asciiTheme="minorEastAsia" w:hAnsiTheme="minorEastAsia"/>
          <w:b/>
          <w:kern w:val="2"/>
          <w:sz w:val="28"/>
          <w:szCs w:val="28"/>
          <w:lang w:val="en-US" w:eastAsia="zh-CN" w:bidi="ar-SA"/>
        </w:rPr>
      </w:pPr>
      <w:r>
        <w:rPr>
          <w:rFonts w:hint="eastAsia" w:eastAsia="宋体" w:cs="Times New Roman" w:asciiTheme="minorEastAsia" w:hAnsiTheme="minorEastAsia"/>
          <w:b/>
          <w:kern w:val="2"/>
          <w:sz w:val="28"/>
          <w:szCs w:val="28"/>
          <w:lang w:val="en-US" w:eastAsia="zh-CN" w:bidi="ar-SA"/>
        </w:rPr>
        <w:t>移动式无影灯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w:t>
      </w:r>
      <w:r>
        <w:rPr>
          <w:rFonts w:hint="eastAsia" w:ascii="宋体" w:hAnsi="宋体" w:eastAsia="宋体" w:cs="宋体"/>
          <w:sz w:val="24"/>
        </w:rPr>
        <w:t>无影灯为移动式结构，灯头直径≥240mm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w:t>
      </w:r>
      <w:r>
        <w:rPr>
          <w:rFonts w:hint="eastAsia" w:ascii="宋体" w:hAnsi="宋体" w:eastAsia="宋体" w:cs="宋体"/>
          <w:sz w:val="24"/>
        </w:rPr>
        <w:t>▲灯头照明采用LED灯泡设计， LED灯泡采用单色光源，LED数量≥7颗</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w:t>
      </w:r>
      <w:r>
        <w:rPr>
          <w:rFonts w:hint="eastAsia" w:ascii="宋体" w:hAnsi="宋体" w:eastAsia="宋体" w:cs="宋体"/>
          <w:sz w:val="24"/>
        </w:rPr>
        <w:t>灯头最大照度为≥35000lux</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w:t>
      </w:r>
      <w:r>
        <w:rPr>
          <w:rFonts w:hint="eastAsia" w:ascii="宋体" w:hAnsi="宋体" w:eastAsia="宋体" w:cs="宋体"/>
          <w:sz w:val="24"/>
        </w:rPr>
        <w:t>灯头照度大小调节方式采用无级式调节，通过旋钮旋转进行调节</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lang w:val="en-US" w:eastAsia="zh-CN"/>
        </w:rPr>
        <w:t>.</w:t>
      </w:r>
      <w:r>
        <w:rPr>
          <w:rFonts w:hint="eastAsia" w:ascii="宋体" w:hAnsi="宋体" w:eastAsia="宋体" w:cs="宋体"/>
          <w:sz w:val="24"/>
        </w:rPr>
        <w:t>色温：4000K~4500K</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6</w:t>
      </w:r>
      <w:r>
        <w:rPr>
          <w:rFonts w:hint="eastAsia" w:ascii="宋体" w:hAnsi="宋体" w:cs="宋体"/>
          <w:sz w:val="24"/>
          <w:lang w:val="en-US" w:eastAsia="zh-CN"/>
        </w:rPr>
        <w:t>.</w:t>
      </w:r>
      <w:r>
        <w:rPr>
          <w:rFonts w:hint="eastAsia" w:ascii="宋体" w:hAnsi="宋体" w:eastAsia="宋体" w:cs="宋体"/>
          <w:sz w:val="24"/>
        </w:rPr>
        <w:t>光柱深度：≥190cm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7</w:t>
      </w:r>
      <w:r>
        <w:rPr>
          <w:rFonts w:hint="eastAsia" w:ascii="宋体" w:hAnsi="宋体" w:cs="宋体"/>
          <w:sz w:val="24"/>
          <w:lang w:val="en-US" w:eastAsia="zh-CN"/>
        </w:rPr>
        <w:t>.</w:t>
      </w:r>
      <w:r>
        <w:rPr>
          <w:rFonts w:hint="eastAsia" w:ascii="宋体" w:hAnsi="宋体" w:eastAsia="宋体" w:cs="宋体"/>
          <w:sz w:val="24"/>
        </w:rPr>
        <w:t>▲演色性指数(CRI)：≥96，红色还原指数R9值≥97</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8</w:t>
      </w:r>
      <w:r>
        <w:rPr>
          <w:rFonts w:hint="eastAsia" w:ascii="宋体" w:hAnsi="宋体" w:cs="宋体"/>
          <w:sz w:val="24"/>
          <w:lang w:val="en-US" w:eastAsia="zh-CN"/>
        </w:rPr>
        <w:t>.</w:t>
      </w:r>
      <w:r>
        <w:rPr>
          <w:rFonts w:hint="eastAsia" w:ascii="宋体" w:hAnsi="宋体" w:eastAsia="宋体" w:cs="宋体"/>
          <w:sz w:val="24"/>
        </w:rPr>
        <w:t xml:space="preserve">▲单位照明热辐射热≤3.6mw/㎡lux </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9</w:t>
      </w:r>
      <w:r>
        <w:rPr>
          <w:rFonts w:hint="eastAsia" w:ascii="宋体" w:hAnsi="宋体" w:cs="宋体"/>
          <w:sz w:val="24"/>
          <w:lang w:val="en-US" w:eastAsia="zh-CN"/>
        </w:rPr>
        <w:t>.</w:t>
      </w:r>
      <w:r>
        <w:rPr>
          <w:rFonts w:hint="eastAsia" w:ascii="宋体" w:hAnsi="宋体" w:eastAsia="宋体" w:cs="宋体"/>
          <w:sz w:val="24"/>
        </w:rPr>
        <w:t>使用寿命≥70000小时</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10</w:t>
      </w:r>
      <w:r>
        <w:rPr>
          <w:rFonts w:hint="eastAsia" w:ascii="宋体" w:hAnsi="宋体" w:cs="宋体"/>
          <w:sz w:val="24"/>
          <w:lang w:val="en-US" w:eastAsia="zh-CN"/>
        </w:rPr>
        <w:t>.</w:t>
      </w:r>
      <w:r>
        <w:rPr>
          <w:rFonts w:hint="eastAsia" w:ascii="宋体" w:hAnsi="宋体" w:eastAsia="宋体" w:cs="宋体"/>
          <w:sz w:val="24"/>
        </w:rPr>
        <w:t>标配≥2个可高温消毒把手</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11</w:t>
      </w:r>
      <w:r>
        <w:rPr>
          <w:rFonts w:hint="eastAsia" w:ascii="宋体" w:hAnsi="宋体" w:cs="宋体"/>
          <w:sz w:val="24"/>
          <w:lang w:val="en-US" w:eastAsia="zh-CN"/>
        </w:rPr>
        <w:t>.</w:t>
      </w:r>
      <w:r>
        <w:rPr>
          <w:rFonts w:hint="eastAsia" w:ascii="宋体" w:hAnsi="宋体" w:eastAsia="宋体" w:cs="宋体"/>
          <w:sz w:val="24"/>
        </w:rPr>
        <w:t>无影灯底座下方具有≥4个万向轮</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12</w:t>
      </w:r>
      <w:r>
        <w:rPr>
          <w:rFonts w:hint="eastAsia" w:ascii="宋体" w:hAnsi="宋体" w:cs="宋体"/>
          <w:sz w:val="24"/>
          <w:lang w:val="en-US" w:eastAsia="zh-CN"/>
        </w:rPr>
        <w:t>.</w:t>
      </w:r>
      <w:r>
        <w:rPr>
          <w:rFonts w:hint="eastAsia" w:ascii="宋体" w:hAnsi="宋体" w:eastAsia="宋体" w:cs="宋体"/>
          <w:sz w:val="24"/>
        </w:rPr>
        <w:t>灯头可上下调节：灯头前玻璃距地面最低高度≤850mm，最大高度≥2000mm</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  心电图机、可视喉镜质保期：≥1年，固定式无影灯、移动式无影灯质保期：≥2年。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9" w:name="_Toc520455385"/>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b/>
          <w:bCs/>
          <w:color w:val="auto"/>
          <w:kern w:val="0"/>
          <w:sz w:val="24"/>
          <w:szCs w:val="20"/>
        </w:rPr>
        <w:t>综合评分明细表</w:t>
      </w:r>
      <w:bookmarkEnd w:id="9"/>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59</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2.3</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0.5</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bookmarkEnd w:id="7"/>
    <w:bookmarkEnd w:id="8"/>
    <w:p>
      <w:pPr>
        <w:rPr>
          <w:rFonts w:ascii="Times New Roman" w:hAnsi="Times New Roman"/>
          <w:b/>
          <w:kern w:val="0"/>
          <w:sz w:val="32"/>
          <w:szCs w:val="20"/>
        </w:rPr>
      </w:pP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33698132"/>
      <w:bookmarkStart w:id="12" w:name="_Toc40447267"/>
      <w:bookmarkStart w:id="13" w:name="_Toc52036326"/>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40447270"/>
      <w:bookmarkStart w:id="26" w:name="_Toc34051808"/>
      <w:bookmarkStart w:id="27" w:name="_Toc33698135"/>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82089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AE4BA"/>
    <w:multiLevelType w:val="singleLevel"/>
    <w:tmpl w:val="C8BAE4B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1EC20B3"/>
    <w:rsid w:val="044E2BE0"/>
    <w:rsid w:val="04811B11"/>
    <w:rsid w:val="04E70C2A"/>
    <w:rsid w:val="04EB48D3"/>
    <w:rsid w:val="066C2850"/>
    <w:rsid w:val="082E244F"/>
    <w:rsid w:val="08415C90"/>
    <w:rsid w:val="0889683A"/>
    <w:rsid w:val="0AFA5A96"/>
    <w:rsid w:val="0B6010B4"/>
    <w:rsid w:val="0CD27FFC"/>
    <w:rsid w:val="0D0F4ED6"/>
    <w:rsid w:val="0DAC4D70"/>
    <w:rsid w:val="0E677033"/>
    <w:rsid w:val="0E7F1957"/>
    <w:rsid w:val="0EA63619"/>
    <w:rsid w:val="0F977FCF"/>
    <w:rsid w:val="0F994434"/>
    <w:rsid w:val="109160DD"/>
    <w:rsid w:val="112278CE"/>
    <w:rsid w:val="113411C1"/>
    <w:rsid w:val="113B16DB"/>
    <w:rsid w:val="131B0AE4"/>
    <w:rsid w:val="14E84654"/>
    <w:rsid w:val="151614F8"/>
    <w:rsid w:val="15200185"/>
    <w:rsid w:val="15304B56"/>
    <w:rsid w:val="15EA028F"/>
    <w:rsid w:val="16CA07EC"/>
    <w:rsid w:val="17122347"/>
    <w:rsid w:val="17F6222D"/>
    <w:rsid w:val="18461C09"/>
    <w:rsid w:val="197131A1"/>
    <w:rsid w:val="198C1D89"/>
    <w:rsid w:val="1A857EDA"/>
    <w:rsid w:val="1B266D2D"/>
    <w:rsid w:val="1B4D05AA"/>
    <w:rsid w:val="1BAC4722"/>
    <w:rsid w:val="1C281231"/>
    <w:rsid w:val="1C88336B"/>
    <w:rsid w:val="1CB57848"/>
    <w:rsid w:val="1CBF41C4"/>
    <w:rsid w:val="1DA63635"/>
    <w:rsid w:val="1E0A001A"/>
    <w:rsid w:val="1E5F07E5"/>
    <w:rsid w:val="1E9B5F74"/>
    <w:rsid w:val="1F1D0593"/>
    <w:rsid w:val="1F2324A2"/>
    <w:rsid w:val="1F4802F5"/>
    <w:rsid w:val="1F8B2AE2"/>
    <w:rsid w:val="1FAE4192"/>
    <w:rsid w:val="1FDE786A"/>
    <w:rsid w:val="1FE401DF"/>
    <w:rsid w:val="209A3ACA"/>
    <w:rsid w:val="20A2053B"/>
    <w:rsid w:val="20D42641"/>
    <w:rsid w:val="20D54F08"/>
    <w:rsid w:val="20ED7DFF"/>
    <w:rsid w:val="21F51B2A"/>
    <w:rsid w:val="22034BB2"/>
    <w:rsid w:val="22BC4191"/>
    <w:rsid w:val="22CA3482"/>
    <w:rsid w:val="247F6619"/>
    <w:rsid w:val="24F96C22"/>
    <w:rsid w:val="26463681"/>
    <w:rsid w:val="271909D4"/>
    <w:rsid w:val="27457A1B"/>
    <w:rsid w:val="28A10C81"/>
    <w:rsid w:val="28E15521"/>
    <w:rsid w:val="29A7364C"/>
    <w:rsid w:val="2A09060E"/>
    <w:rsid w:val="2A092A55"/>
    <w:rsid w:val="2A5211A7"/>
    <w:rsid w:val="2AAD6003"/>
    <w:rsid w:val="2B970CE2"/>
    <w:rsid w:val="2BD0497A"/>
    <w:rsid w:val="2BF11E95"/>
    <w:rsid w:val="2BFC0981"/>
    <w:rsid w:val="2C1354E0"/>
    <w:rsid w:val="2CCC357C"/>
    <w:rsid w:val="2CF531C9"/>
    <w:rsid w:val="2D7C46D0"/>
    <w:rsid w:val="2E222864"/>
    <w:rsid w:val="2F1239C7"/>
    <w:rsid w:val="2F5D26AF"/>
    <w:rsid w:val="2FB70420"/>
    <w:rsid w:val="31B9528D"/>
    <w:rsid w:val="32B819E9"/>
    <w:rsid w:val="32C77752"/>
    <w:rsid w:val="32CD2AF9"/>
    <w:rsid w:val="32DD31FD"/>
    <w:rsid w:val="32E80129"/>
    <w:rsid w:val="33D16649"/>
    <w:rsid w:val="3410163B"/>
    <w:rsid w:val="352C0BF7"/>
    <w:rsid w:val="35AC6B2A"/>
    <w:rsid w:val="35CD57AB"/>
    <w:rsid w:val="35DF103A"/>
    <w:rsid w:val="3609706D"/>
    <w:rsid w:val="36F100CE"/>
    <w:rsid w:val="37164E99"/>
    <w:rsid w:val="379D03B6"/>
    <w:rsid w:val="3839273F"/>
    <w:rsid w:val="38413512"/>
    <w:rsid w:val="39202673"/>
    <w:rsid w:val="3A83468A"/>
    <w:rsid w:val="3B091F0D"/>
    <w:rsid w:val="3B8A7AB4"/>
    <w:rsid w:val="3BB07701"/>
    <w:rsid w:val="3BE1743B"/>
    <w:rsid w:val="3BF758E5"/>
    <w:rsid w:val="3C0E0AC9"/>
    <w:rsid w:val="3C1D522E"/>
    <w:rsid w:val="3C693B9A"/>
    <w:rsid w:val="3D4E0F7F"/>
    <w:rsid w:val="3E6946D7"/>
    <w:rsid w:val="3F3026AC"/>
    <w:rsid w:val="3FDC7247"/>
    <w:rsid w:val="40F37FB8"/>
    <w:rsid w:val="421016D5"/>
    <w:rsid w:val="42415F57"/>
    <w:rsid w:val="4249318F"/>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893159"/>
    <w:rsid w:val="47EB6865"/>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AE40DC"/>
    <w:rsid w:val="51E96747"/>
    <w:rsid w:val="521C2FA3"/>
    <w:rsid w:val="52992845"/>
    <w:rsid w:val="52B14033"/>
    <w:rsid w:val="531C155C"/>
    <w:rsid w:val="53455021"/>
    <w:rsid w:val="5367649F"/>
    <w:rsid w:val="538A508B"/>
    <w:rsid w:val="5422686A"/>
    <w:rsid w:val="54B75204"/>
    <w:rsid w:val="550E0B38"/>
    <w:rsid w:val="55356E1A"/>
    <w:rsid w:val="55F54236"/>
    <w:rsid w:val="568E6439"/>
    <w:rsid w:val="56B23F9C"/>
    <w:rsid w:val="56B93C5A"/>
    <w:rsid w:val="572A6162"/>
    <w:rsid w:val="573963A5"/>
    <w:rsid w:val="575256B8"/>
    <w:rsid w:val="578E0FAB"/>
    <w:rsid w:val="57A852D8"/>
    <w:rsid w:val="58360F93"/>
    <w:rsid w:val="58BA1F78"/>
    <w:rsid w:val="599D70BF"/>
    <w:rsid w:val="5AA9706F"/>
    <w:rsid w:val="5AAD383C"/>
    <w:rsid w:val="5B505E97"/>
    <w:rsid w:val="5D627046"/>
    <w:rsid w:val="5DC94A1C"/>
    <w:rsid w:val="5DCB4FC2"/>
    <w:rsid w:val="5DD8138D"/>
    <w:rsid w:val="5DEF0CB7"/>
    <w:rsid w:val="5E0D2339"/>
    <w:rsid w:val="5E435D5B"/>
    <w:rsid w:val="5E940365"/>
    <w:rsid w:val="5EBF7E2B"/>
    <w:rsid w:val="5F9B0133"/>
    <w:rsid w:val="60992EDF"/>
    <w:rsid w:val="60E75FA3"/>
    <w:rsid w:val="611E7ED2"/>
    <w:rsid w:val="617A7CE6"/>
    <w:rsid w:val="61840B64"/>
    <w:rsid w:val="62892A63"/>
    <w:rsid w:val="634C116F"/>
    <w:rsid w:val="63DA70E2"/>
    <w:rsid w:val="64373C6C"/>
    <w:rsid w:val="64633872"/>
    <w:rsid w:val="64A01811"/>
    <w:rsid w:val="659F01D8"/>
    <w:rsid w:val="66350708"/>
    <w:rsid w:val="6686620A"/>
    <w:rsid w:val="67FC1454"/>
    <w:rsid w:val="68871E97"/>
    <w:rsid w:val="68B977C1"/>
    <w:rsid w:val="692844CB"/>
    <w:rsid w:val="69E4351C"/>
    <w:rsid w:val="6A4F2F1A"/>
    <w:rsid w:val="6A933BC6"/>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833AC6"/>
    <w:rsid w:val="6FA74BB9"/>
    <w:rsid w:val="6FD444E6"/>
    <w:rsid w:val="6FD902CD"/>
    <w:rsid w:val="713951B9"/>
    <w:rsid w:val="71593422"/>
    <w:rsid w:val="71970440"/>
    <w:rsid w:val="72B059E8"/>
    <w:rsid w:val="72BE0D48"/>
    <w:rsid w:val="732C647B"/>
    <w:rsid w:val="7353202C"/>
    <w:rsid w:val="73F33B70"/>
    <w:rsid w:val="7466395C"/>
    <w:rsid w:val="749B3DA3"/>
    <w:rsid w:val="74F117E3"/>
    <w:rsid w:val="7512436E"/>
    <w:rsid w:val="75D27A87"/>
    <w:rsid w:val="75DF13DF"/>
    <w:rsid w:val="76481D09"/>
    <w:rsid w:val="764A5A81"/>
    <w:rsid w:val="76F43665"/>
    <w:rsid w:val="770737D2"/>
    <w:rsid w:val="784D7AAA"/>
    <w:rsid w:val="79660E24"/>
    <w:rsid w:val="7A1B6C1E"/>
    <w:rsid w:val="7A351B2A"/>
    <w:rsid w:val="7AA02113"/>
    <w:rsid w:val="7AB7598A"/>
    <w:rsid w:val="7B5B4760"/>
    <w:rsid w:val="7BF8252E"/>
    <w:rsid w:val="7C3F13C0"/>
    <w:rsid w:val="7C754515"/>
    <w:rsid w:val="7D080444"/>
    <w:rsid w:val="7D8D4B15"/>
    <w:rsid w:val="7E0D277C"/>
    <w:rsid w:val="7E580D5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paragraph" w:styleId="22">
    <w:name w:val="Body Text First Indent 2"/>
    <w:basedOn w:val="9"/>
    <w:unhideWhenUsed/>
    <w:qFormat/>
    <w:uiPriority w:val="99"/>
    <w:pPr>
      <w:spacing w:after="0" w:line="360" w:lineRule="auto"/>
      <w:ind w:left="0" w:firstLine="420" w:firstLineChars="200"/>
    </w:pPr>
    <w:rPr>
      <w:rFonts w:eastAsia="仿宋_GB2312"/>
      <w:spacing w:val="15"/>
      <w:kern w:val="10"/>
      <w:sz w:val="24"/>
      <w:szCs w:val="24"/>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23</TotalTime>
  <ScaleCrop>false</ScaleCrop>
  <LinksUpToDate>false</LinksUpToDate>
  <CharactersWithSpaces>10469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2023-10-13T00:20:03Z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F43260EA7D044F58AE47754BF9C4C356</vt:lpwstr>
  </property>
</Properties>
</file>