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医学装备（202</w:t>
      </w:r>
      <w:r w:rsidR="001964D0">
        <w:rPr>
          <w:rFonts w:ascii="黑体" w:eastAsia="黑体" w:hAnsi="黑体" w:hint="eastAsia"/>
          <w:b/>
          <w:color w:val="000000" w:themeColor="text1"/>
          <w:sz w:val="28"/>
          <w:szCs w:val="32"/>
        </w:rPr>
        <w:t>4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年</w:t>
      </w:r>
      <w:r w:rsidR="001964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度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第</w:t>
      </w:r>
      <w:r w:rsidR="00DA7021">
        <w:rPr>
          <w:rFonts w:ascii="黑体" w:eastAsia="黑体" w:hAnsi="黑体" w:hint="eastAsia"/>
          <w:b/>
          <w:color w:val="000000" w:themeColor="text1"/>
          <w:sz w:val="28"/>
          <w:szCs w:val="32"/>
        </w:rPr>
        <w:t>3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批）</w:t>
      </w:r>
      <w:r w:rsidRPr="00B4766C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181423"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:rsidR="00D13D60" w:rsidRPr="00187776" w:rsidRDefault="008B2D10" w:rsidP="00175DF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87776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D13D60"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各医疗器械</w:t>
      </w:r>
      <w:r w:rsidR="00152709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D13D60"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和生产厂家:</w:t>
      </w:r>
    </w:p>
    <w:p w:rsidR="00D13D60" w:rsidRPr="00187776" w:rsidRDefault="00D13D60" w:rsidP="00913D1E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8B2D10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对</w:t>
      </w:r>
      <w:r w:rsidR="00100437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需采购的医学装备</w:t>
      </w:r>
      <w:r w:rsidR="008B2D10"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公开</w:t>
      </w:r>
      <w:r w:rsidR="008B2D10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进行</w:t>
      </w:r>
      <w:r w:rsidR="008B2D10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</w:t>
      </w:r>
      <w:r w:rsidR="00FB021D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欢迎</w:t>
      </w: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能提供</w:t>
      </w:r>
      <w:r w:rsidR="00152709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下列</w:t>
      </w: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产品的</w:t>
      </w:r>
      <w:r w:rsidR="00DD2D08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8B2D10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8B2D10"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生产厂家</w:t>
      </w:r>
      <w:r w:rsidR="005D2A5F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152709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A50CC0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Default="000456AF" w:rsidP="00924133">
      <w:pPr>
        <w:pStyle w:val="a3"/>
        <w:spacing w:beforeLines="50" w:beforeAutospacing="0" w:afterLines="50" w:afterAutospacing="0" w:line="360" w:lineRule="auto"/>
        <w:ind w:right="136" w:firstLine="142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一、</w:t>
      </w:r>
      <w:r w:rsidR="00436F47"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</w:t>
      </w:r>
      <w:r w:rsidR="00C040A5"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需求信息</w:t>
      </w:r>
    </w:p>
    <w:p w:rsidR="003F41DE" w:rsidRPr="00913D1E" w:rsidRDefault="003F41DE" w:rsidP="00924133">
      <w:pPr>
        <w:pStyle w:val="a3"/>
        <w:spacing w:beforeLines="50" w:beforeAutospacing="0" w:afterLines="50" w:afterAutospacing="0" w:line="360" w:lineRule="auto"/>
        <w:ind w:right="136" w:firstLineChars="200" w:firstLine="480"/>
        <w:rPr>
          <w:rFonts w:asciiTheme="minorEastAsia" w:eastAsiaTheme="minorEastAsia" w:hAnsiTheme="minorEastAsia"/>
        </w:rPr>
      </w:pPr>
      <w:r w:rsidRPr="00913D1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1、</w:t>
      </w:r>
      <w:r w:rsidRPr="00913D1E">
        <w:rPr>
          <w:rFonts w:asciiTheme="minorEastAsia" w:eastAsiaTheme="minorEastAsia" w:hAnsiTheme="minorEastAsia" w:hint="eastAsia"/>
          <w:color w:val="000000"/>
        </w:rPr>
        <w:t>彩色超声诊断仪</w:t>
      </w:r>
      <w:r w:rsidRPr="00913D1E">
        <w:rPr>
          <w:rFonts w:asciiTheme="minorEastAsia" w:eastAsiaTheme="minorEastAsia" w:hAnsiTheme="minorEastAsia" w:hint="eastAsia"/>
          <w:color w:val="000000" w:themeColor="text1"/>
        </w:rPr>
        <w:t>1套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，</w:t>
      </w:r>
      <w:r w:rsidRPr="00913D1E">
        <w:rPr>
          <w:rFonts w:asciiTheme="minorEastAsia" w:eastAsiaTheme="minorEastAsia" w:hAnsiTheme="minorEastAsia" w:hint="eastAsia"/>
          <w:color w:val="000000" w:themeColor="text1"/>
        </w:rPr>
        <w:t>要求满足介入、造影外，还需要具备弹性成像及肝纤维化测定功能，</w:t>
      </w:r>
      <w:r w:rsidRPr="00913D1E">
        <w:rPr>
          <w:rFonts w:asciiTheme="minorEastAsia" w:eastAsiaTheme="minorEastAsia" w:hAnsiTheme="minorEastAsia" w:hint="eastAsia"/>
        </w:rPr>
        <w:t>配备腹部探头、浅表探头、心脏探头、阴超探头</w:t>
      </w:r>
      <w:r w:rsidR="00924133">
        <w:rPr>
          <w:rFonts w:asciiTheme="minorEastAsia" w:eastAsiaTheme="minorEastAsia" w:hAnsiTheme="minorEastAsia" w:hint="eastAsia"/>
        </w:rPr>
        <w:t>以及</w:t>
      </w:r>
      <w:r w:rsidRPr="00913D1E">
        <w:rPr>
          <w:rFonts w:asciiTheme="minorEastAsia" w:eastAsiaTheme="minorEastAsia" w:hAnsiTheme="minorEastAsia" w:hint="eastAsia"/>
        </w:rPr>
        <w:t>UPS电源等</w:t>
      </w:r>
      <w:r w:rsidR="007C2A98">
        <w:rPr>
          <w:rFonts w:asciiTheme="minorEastAsia" w:eastAsiaTheme="minorEastAsia" w:hAnsiTheme="minorEastAsia" w:hint="eastAsia"/>
        </w:rPr>
        <w:t>。</w:t>
      </w:r>
    </w:p>
    <w:p w:rsidR="003A5589" w:rsidRPr="003A5589" w:rsidRDefault="00913D1E" w:rsidP="00924133">
      <w:pPr>
        <w:pStyle w:val="a3"/>
        <w:snapToGrid w:val="0"/>
        <w:spacing w:beforeLines="50" w:beforeAutospacing="0" w:afterLines="50" w:afterAutospacing="0" w:line="360" w:lineRule="auto"/>
        <w:ind w:right="-108" w:firstLineChars="200" w:firstLine="480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913D1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2、</w:t>
      </w:r>
      <w:r w:rsidR="003A5589" w:rsidRPr="003A5589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彩色超声诊断系统（肌骨超声）</w:t>
      </w:r>
      <w:r w:rsidR="003A5589" w:rsidRPr="00913D1E">
        <w:rPr>
          <w:rFonts w:asciiTheme="minorEastAsia" w:eastAsiaTheme="minorEastAsia" w:hAnsiTheme="minorEastAsia" w:hint="eastAsia"/>
          <w:color w:val="000000" w:themeColor="text1"/>
        </w:rPr>
        <w:t>1台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A5589">
        <w:rPr>
          <w:rFonts w:asciiTheme="minorEastAsia" w:eastAsiaTheme="minorEastAsia" w:hAnsiTheme="minorEastAsia" w:hint="eastAsia"/>
          <w:color w:val="000000" w:themeColor="text1"/>
        </w:rPr>
        <w:t>要求配置带按键线阵探头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以及</w:t>
      </w:r>
      <w:r w:rsidR="003A5589">
        <w:rPr>
          <w:rFonts w:asciiTheme="minorEastAsia" w:eastAsiaTheme="minorEastAsia" w:hAnsiTheme="minorEastAsia" w:hint="eastAsia"/>
          <w:color w:val="000000" w:themeColor="text1"/>
        </w:rPr>
        <w:t>带按键凸阵探头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各</w:t>
      </w:r>
      <w:r w:rsidR="003A5589">
        <w:rPr>
          <w:rFonts w:asciiTheme="minorEastAsia" w:eastAsiaTheme="minorEastAsia" w:hAnsiTheme="minorEastAsia" w:hint="eastAsia"/>
          <w:color w:val="000000" w:themeColor="text1"/>
        </w:rPr>
        <w:t>1把</w:t>
      </w:r>
      <w:r w:rsidR="007C2A98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913D1E" w:rsidRPr="00913D1E" w:rsidRDefault="003A5589" w:rsidP="00924133">
      <w:pPr>
        <w:pStyle w:val="a3"/>
        <w:snapToGrid w:val="0"/>
        <w:spacing w:beforeLines="50" w:beforeAutospacing="0" w:afterLines="50" w:afterAutospacing="0" w:line="360" w:lineRule="auto"/>
        <w:ind w:right="-108" w:firstLineChars="200" w:firstLine="48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/>
        </w:rPr>
        <w:t>3、</w:t>
      </w:r>
      <w:r w:rsidR="00913D1E" w:rsidRPr="00913D1E">
        <w:rPr>
          <w:rFonts w:asciiTheme="minorEastAsia" w:eastAsiaTheme="minorEastAsia" w:hAnsiTheme="minorEastAsia" w:hint="eastAsia"/>
          <w:color w:val="000000"/>
        </w:rPr>
        <w:t>电动倾斜床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</w:rPr>
        <w:t>1台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</w:rPr>
        <w:t>用于明确诊断晕厥的类型，便于针对性治疗</w:t>
      </w:r>
      <w:r w:rsidR="007C2A98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913D1E" w:rsidRPr="00913D1E" w:rsidRDefault="003A5589" w:rsidP="00924133">
      <w:pPr>
        <w:pStyle w:val="a3"/>
        <w:snapToGrid w:val="0"/>
        <w:spacing w:beforeLines="50" w:beforeAutospacing="0" w:afterLines="50" w:afterAutospacing="0" w:line="360" w:lineRule="auto"/>
        <w:ind w:right="-108"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913D1E" w:rsidRPr="00913D1E">
        <w:rPr>
          <w:rFonts w:asciiTheme="minorEastAsia" w:eastAsiaTheme="minorEastAsia" w:hAnsiTheme="minorEastAsia" w:hint="eastAsia"/>
          <w:color w:val="000000"/>
        </w:rPr>
        <w:t>小儿电子喉镜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</w:rPr>
        <w:t>1根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913D1E" w:rsidRPr="00913D1E">
        <w:rPr>
          <w:rFonts w:asciiTheme="minorEastAsia" w:eastAsiaTheme="minorEastAsia" w:hAnsiTheme="minorEastAsia" w:hint="eastAsia"/>
        </w:rPr>
        <w:t>要求能够配套我院现有HOYA 株式会社生产的电子影像处理主机型号：EPK-1000</w:t>
      </w:r>
      <w:r w:rsidR="007C2A98">
        <w:rPr>
          <w:rFonts w:asciiTheme="minorEastAsia" w:eastAsiaTheme="minorEastAsia" w:hAnsiTheme="minorEastAsia" w:hint="eastAsia"/>
        </w:rPr>
        <w:t>。</w:t>
      </w:r>
    </w:p>
    <w:p w:rsidR="00913D1E" w:rsidRPr="00913D1E" w:rsidRDefault="003A5589" w:rsidP="00924133">
      <w:pPr>
        <w:pStyle w:val="a3"/>
        <w:snapToGrid w:val="0"/>
        <w:spacing w:beforeLines="50" w:beforeAutospacing="0" w:afterLines="50" w:afterAutospacing="0" w:line="360" w:lineRule="auto"/>
        <w:ind w:right="-108"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913D1E" w:rsidRPr="00913D1E">
        <w:rPr>
          <w:rFonts w:asciiTheme="minorEastAsia" w:eastAsiaTheme="minorEastAsia" w:hAnsiTheme="minorEastAsia" w:hint="eastAsia"/>
          <w:color w:val="000000"/>
        </w:rPr>
        <w:t>耳鸣康复治疗仪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</w:rPr>
        <w:t>1台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913D1E" w:rsidRPr="00913D1E">
        <w:rPr>
          <w:rFonts w:asciiTheme="minorEastAsia" w:eastAsiaTheme="minorEastAsia" w:hAnsiTheme="minorEastAsia" w:hint="eastAsia"/>
        </w:rPr>
        <w:t>要求适用于各种原因引起的耳鸣的</w:t>
      </w:r>
      <w:r w:rsidR="00913D1E" w:rsidRPr="00913D1E">
        <w:rPr>
          <w:rFonts w:asciiTheme="minorEastAsia" w:eastAsiaTheme="minorEastAsia" w:hAnsiTheme="minorEastAsia" w:hint="eastAsia"/>
          <w:color w:val="000000"/>
        </w:rPr>
        <w:t>康复</w:t>
      </w:r>
      <w:r w:rsidR="00913D1E" w:rsidRPr="00913D1E">
        <w:rPr>
          <w:rFonts w:asciiTheme="minorEastAsia" w:eastAsiaTheme="minorEastAsia" w:hAnsiTheme="minorEastAsia" w:hint="eastAsia"/>
        </w:rPr>
        <w:t>治疗</w:t>
      </w:r>
      <w:r w:rsidR="007C2A98">
        <w:rPr>
          <w:rFonts w:asciiTheme="minorEastAsia" w:eastAsiaTheme="minorEastAsia" w:hAnsiTheme="minorEastAsia" w:hint="eastAsia"/>
        </w:rPr>
        <w:t>。</w:t>
      </w:r>
    </w:p>
    <w:p w:rsidR="00913D1E" w:rsidRPr="00913D1E" w:rsidRDefault="003A5589" w:rsidP="00924133">
      <w:pPr>
        <w:pStyle w:val="a3"/>
        <w:snapToGrid w:val="0"/>
        <w:spacing w:beforeLines="50" w:beforeAutospacing="0" w:afterLines="50" w:afterAutospacing="0" w:line="360" w:lineRule="auto"/>
        <w:ind w:right="-108"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913D1E" w:rsidRPr="00913D1E">
        <w:rPr>
          <w:rFonts w:asciiTheme="minorEastAsia" w:eastAsiaTheme="minorEastAsia" w:hAnsiTheme="minorEastAsia" w:hint="eastAsia"/>
          <w:color w:val="000000"/>
        </w:rPr>
        <w:t>血液透析机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</w:rPr>
        <w:t>5台</w:t>
      </w:r>
      <w:r w:rsidR="007C2A98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913D1E" w:rsidRPr="00913D1E" w:rsidRDefault="003A5589" w:rsidP="00924133">
      <w:pPr>
        <w:pStyle w:val="a3"/>
        <w:snapToGrid w:val="0"/>
        <w:spacing w:beforeLines="50" w:beforeAutospacing="0" w:afterLines="50" w:afterAutospacing="0" w:line="360" w:lineRule="auto"/>
        <w:ind w:right="-108"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7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913D1E" w:rsidRPr="00913D1E">
        <w:rPr>
          <w:rFonts w:asciiTheme="minorEastAsia" w:eastAsiaTheme="minorEastAsia" w:hAnsiTheme="minorEastAsia" w:hint="eastAsia"/>
          <w:color w:val="000000"/>
        </w:rPr>
        <w:t xml:space="preserve">数字化X线摄影DR 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</w:rPr>
        <w:t>1套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AB55B1" w:rsidRPr="00913D1E">
        <w:rPr>
          <w:rFonts w:asciiTheme="minorEastAsia" w:eastAsiaTheme="minorEastAsia" w:hAnsiTheme="minorEastAsia" w:hint="eastAsia"/>
        </w:rPr>
        <w:t>要求</w:t>
      </w:r>
      <w:r w:rsidR="00913D1E" w:rsidRPr="00913D1E">
        <w:rPr>
          <w:rFonts w:asciiTheme="minorEastAsia" w:eastAsiaTheme="minorEastAsia" w:hAnsiTheme="minorEastAsia" w:hint="eastAsia"/>
        </w:rPr>
        <w:t>采用悬吊，双板结构；具备高精度拼接、断层融合等技术；满足低剂量大视野观察，各种造影检查的多种功能；配备大功率UPS电源等</w:t>
      </w:r>
      <w:r w:rsidR="007C2A98">
        <w:rPr>
          <w:rFonts w:asciiTheme="minorEastAsia" w:eastAsiaTheme="minorEastAsia" w:hAnsiTheme="minorEastAsia" w:hint="eastAsia"/>
        </w:rPr>
        <w:t>。</w:t>
      </w:r>
    </w:p>
    <w:p w:rsidR="00913D1E" w:rsidRPr="00913D1E" w:rsidRDefault="003A5589" w:rsidP="00924133">
      <w:pPr>
        <w:pStyle w:val="a3"/>
        <w:snapToGrid w:val="0"/>
        <w:spacing w:beforeLines="50" w:beforeAutospacing="0" w:afterLines="50" w:afterAutospacing="0" w:line="360" w:lineRule="auto"/>
        <w:ind w:right="-108"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8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913D1E" w:rsidRPr="00913D1E">
        <w:rPr>
          <w:rFonts w:asciiTheme="minorEastAsia" w:eastAsiaTheme="minorEastAsia" w:hAnsiTheme="minorEastAsia" w:hint="eastAsia"/>
          <w:color w:val="000000"/>
        </w:rPr>
        <w:t xml:space="preserve">多排螺旋CT  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</w:rPr>
        <w:t>1套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AB55B1" w:rsidRPr="00913D1E">
        <w:rPr>
          <w:rFonts w:asciiTheme="minorEastAsia" w:eastAsiaTheme="minorEastAsia" w:hAnsiTheme="minorEastAsia" w:hint="eastAsia"/>
        </w:rPr>
        <w:t>要求</w:t>
      </w:r>
      <w:r w:rsidR="00913D1E" w:rsidRPr="00913D1E">
        <w:rPr>
          <w:rFonts w:asciiTheme="minorEastAsia" w:eastAsiaTheme="minorEastAsia" w:hAnsiTheme="minorEastAsia" w:hint="eastAsia"/>
        </w:rPr>
        <w:t>64排及以上,具备低剂量成像技术、</w:t>
      </w:r>
      <w:r w:rsidR="00913D1E" w:rsidRPr="005517BA">
        <w:rPr>
          <w:rFonts w:asciiTheme="minorEastAsia" w:eastAsiaTheme="minorEastAsia" w:hAnsiTheme="minorEastAsia" w:hint="eastAsia"/>
          <w:color w:val="000000" w:themeColor="text1"/>
        </w:rPr>
        <w:t>全脑灌注</w:t>
      </w:r>
      <w:r w:rsidR="005517BA">
        <w:rPr>
          <w:rFonts w:asciiTheme="minorEastAsia" w:eastAsiaTheme="minorEastAsia" w:hAnsiTheme="minorEastAsia" w:hint="eastAsia"/>
        </w:rPr>
        <w:t>(扫描</w:t>
      </w:r>
      <w:r w:rsidR="00924133">
        <w:rPr>
          <w:rFonts w:asciiTheme="minorEastAsia" w:eastAsiaTheme="minorEastAsia" w:hAnsiTheme="minorEastAsia" w:hint="eastAsia"/>
        </w:rPr>
        <w:t>长</w:t>
      </w:r>
      <w:r w:rsidR="005517BA">
        <w:rPr>
          <w:rFonts w:asciiTheme="minorEastAsia" w:eastAsiaTheme="minorEastAsia" w:hAnsiTheme="minorEastAsia" w:hint="eastAsia"/>
        </w:rPr>
        <w:t>度</w:t>
      </w:r>
      <w:r w:rsidR="00924133" w:rsidRPr="00924133">
        <w:rPr>
          <w:rFonts w:ascii="微软雅黑" w:eastAsia="微软雅黑" w:hAnsi="微软雅黑" w:hint="eastAsia"/>
          <w:bCs/>
          <w:color w:val="000000"/>
          <w:shd w:val="clear" w:color="auto" w:fill="FFFFFF"/>
        </w:rPr>
        <w:t>≥</w:t>
      </w:r>
      <w:r w:rsidR="005517BA">
        <w:rPr>
          <w:rFonts w:asciiTheme="minorEastAsia" w:eastAsiaTheme="minorEastAsia" w:hAnsiTheme="minorEastAsia" w:hint="eastAsia"/>
        </w:rPr>
        <w:t>12cm)</w:t>
      </w:r>
      <w:r w:rsidR="00913D1E" w:rsidRPr="00913D1E">
        <w:rPr>
          <w:rFonts w:asciiTheme="minorEastAsia" w:eastAsiaTheme="minorEastAsia" w:hAnsiTheme="minorEastAsia" w:hint="eastAsia"/>
        </w:rPr>
        <w:t>等功能；配备高压注射器、监护仪、后处理工作站、大功率UPS电源等</w:t>
      </w:r>
      <w:r w:rsidR="007C2A98">
        <w:rPr>
          <w:rFonts w:asciiTheme="minorEastAsia" w:eastAsiaTheme="minorEastAsia" w:hAnsiTheme="minorEastAsia" w:hint="eastAsia"/>
        </w:rPr>
        <w:t>。</w:t>
      </w:r>
    </w:p>
    <w:p w:rsidR="00913D1E" w:rsidRPr="00913D1E" w:rsidRDefault="003A5589" w:rsidP="00924133">
      <w:pPr>
        <w:pStyle w:val="a3"/>
        <w:snapToGrid w:val="0"/>
        <w:spacing w:beforeLines="50" w:beforeAutospacing="0" w:afterLines="50" w:afterAutospacing="0" w:line="360" w:lineRule="auto"/>
        <w:ind w:right="-108"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9</w:t>
      </w:r>
      <w:r w:rsidR="00E97937" w:rsidRPr="00913D1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913D1E" w:rsidRPr="00913D1E">
        <w:rPr>
          <w:rFonts w:asciiTheme="minorEastAsia" w:eastAsiaTheme="minorEastAsia" w:hAnsiTheme="minorEastAsia" w:hint="eastAsia"/>
          <w:color w:val="000000"/>
        </w:rPr>
        <w:t>放疗图像引导系统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</w:rPr>
        <w:t>1套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AB55B1" w:rsidRPr="00913D1E">
        <w:rPr>
          <w:rFonts w:asciiTheme="minorEastAsia" w:eastAsiaTheme="minorEastAsia" w:hAnsiTheme="minorEastAsia" w:hint="eastAsia"/>
        </w:rPr>
        <w:t>要求</w:t>
      </w:r>
      <w:r w:rsidR="00913D1E" w:rsidRPr="00913D1E">
        <w:rPr>
          <w:rFonts w:asciiTheme="minorEastAsia" w:eastAsiaTheme="minorEastAsia" w:hAnsiTheme="minorEastAsia" w:hint="eastAsia"/>
        </w:rPr>
        <w:t>配套我院现有瓦里安Clinac CX直线加速器，实现IGRT治疗</w:t>
      </w:r>
      <w:r w:rsidR="007C2A98">
        <w:rPr>
          <w:rFonts w:asciiTheme="minorEastAsia" w:eastAsiaTheme="minorEastAsia" w:hAnsiTheme="minorEastAsia" w:hint="eastAsia"/>
        </w:rPr>
        <w:t>。</w:t>
      </w:r>
    </w:p>
    <w:p w:rsidR="00913D1E" w:rsidRPr="00913D1E" w:rsidRDefault="003A5589" w:rsidP="00924133">
      <w:pPr>
        <w:pStyle w:val="a3"/>
        <w:spacing w:beforeLines="50" w:beforeAutospacing="0" w:afterLines="50" w:afterAutospacing="0" w:line="360" w:lineRule="auto"/>
        <w:ind w:right="136" w:firstLineChars="200" w:firstLine="480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10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913D1E" w:rsidRPr="00913D1E">
        <w:rPr>
          <w:rFonts w:asciiTheme="minorEastAsia" w:eastAsiaTheme="minorEastAsia" w:hAnsiTheme="minorEastAsia" w:hint="eastAsia"/>
          <w:color w:val="000000"/>
        </w:rPr>
        <w:t>液氧中心站</w:t>
      </w:r>
      <w:r w:rsidR="00913D1E" w:rsidRPr="00913D1E">
        <w:rPr>
          <w:rFonts w:asciiTheme="minorEastAsia" w:eastAsiaTheme="minorEastAsia" w:hAnsiTheme="minorEastAsia" w:hint="eastAsia"/>
          <w:color w:val="000000" w:themeColor="text1"/>
        </w:rPr>
        <w:t>1套</w:t>
      </w:r>
      <w:r w:rsidR="0092413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913D1E" w:rsidRPr="00913D1E">
        <w:rPr>
          <w:rFonts w:asciiTheme="minorEastAsia" w:eastAsiaTheme="minorEastAsia" w:hAnsiTheme="minorEastAsia" w:hint="eastAsia"/>
        </w:rPr>
        <w:t>用于新建院区,</w:t>
      </w:r>
      <w:r w:rsidR="00AB55B1" w:rsidRPr="00AB55B1">
        <w:rPr>
          <w:rFonts w:asciiTheme="minorEastAsia" w:eastAsiaTheme="minorEastAsia" w:hAnsiTheme="minorEastAsia" w:hint="eastAsia"/>
        </w:rPr>
        <w:t xml:space="preserve"> </w:t>
      </w:r>
      <w:r w:rsidR="00AB55B1" w:rsidRPr="00913D1E">
        <w:rPr>
          <w:rFonts w:asciiTheme="minorEastAsia" w:eastAsiaTheme="minorEastAsia" w:hAnsiTheme="minorEastAsia" w:hint="eastAsia"/>
        </w:rPr>
        <w:t>要求</w:t>
      </w:r>
      <w:r w:rsidR="00AB55B1">
        <w:rPr>
          <w:rFonts w:asciiTheme="minorEastAsia" w:eastAsiaTheme="minorEastAsia" w:hAnsiTheme="minorEastAsia" w:hint="eastAsia"/>
        </w:rPr>
        <w:t>能够</w:t>
      </w:r>
      <w:r w:rsidR="00913D1E" w:rsidRPr="00913D1E">
        <w:rPr>
          <w:rFonts w:asciiTheme="minorEastAsia" w:eastAsiaTheme="minorEastAsia" w:hAnsiTheme="minorEastAsia" w:hint="eastAsia"/>
        </w:rPr>
        <w:t>满足病区内400张床位用氧需求</w:t>
      </w:r>
      <w:r w:rsidR="00E97937">
        <w:rPr>
          <w:rFonts w:asciiTheme="minorEastAsia" w:eastAsiaTheme="minorEastAsia" w:hAnsiTheme="minorEastAsia" w:hint="eastAsia"/>
        </w:rPr>
        <w:t>（提供医院自建和供应商承建</w:t>
      </w:r>
      <w:r w:rsidR="000143B7">
        <w:rPr>
          <w:rFonts w:asciiTheme="minorEastAsia" w:eastAsiaTheme="minorEastAsia" w:hAnsiTheme="minorEastAsia" w:hint="eastAsia"/>
        </w:rPr>
        <w:t>等多种</w:t>
      </w:r>
      <w:r w:rsidR="00E97937">
        <w:rPr>
          <w:rFonts w:asciiTheme="minorEastAsia" w:eastAsiaTheme="minorEastAsia" w:hAnsiTheme="minorEastAsia" w:hint="eastAsia"/>
        </w:rPr>
        <w:t>方案，</w:t>
      </w:r>
      <w:r w:rsidR="00FA6475">
        <w:rPr>
          <w:rFonts w:asciiTheme="minorEastAsia" w:eastAsiaTheme="minorEastAsia" w:hAnsiTheme="minorEastAsia" w:hint="eastAsia"/>
        </w:rPr>
        <w:t>同时提供</w:t>
      </w:r>
      <w:r w:rsidR="00E97937">
        <w:rPr>
          <w:rFonts w:asciiTheme="minorEastAsia" w:eastAsiaTheme="minorEastAsia" w:hAnsiTheme="minorEastAsia" w:hint="eastAsia"/>
        </w:rPr>
        <w:t>方案</w:t>
      </w:r>
      <w:r w:rsidR="00FD2D2E">
        <w:rPr>
          <w:rFonts w:asciiTheme="minorEastAsia" w:eastAsiaTheme="minorEastAsia" w:hAnsiTheme="minorEastAsia" w:hint="eastAsia"/>
        </w:rPr>
        <w:t>涉及的相关项目</w:t>
      </w:r>
      <w:r w:rsidR="00E97937">
        <w:rPr>
          <w:rFonts w:asciiTheme="minorEastAsia" w:eastAsiaTheme="minorEastAsia" w:hAnsiTheme="minorEastAsia" w:hint="eastAsia"/>
        </w:rPr>
        <w:t>报价</w:t>
      </w:r>
      <w:r w:rsidR="00FD2D2E">
        <w:rPr>
          <w:rFonts w:asciiTheme="minorEastAsia" w:eastAsiaTheme="minorEastAsia" w:hAnsiTheme="minorEastAsia" w:hint="eastAsia"/>
        </w:rPr>
        <w:t>、</w:t>
      </w:r>
      <w:r w:rsidR="00E97937">
        <w:rPr>
          <w:rFonts w:asciiTheme="minorEastAsia" w:eastAsiaTheme="minorEastAsia" w:hAnsiTheme="minorEastAsia" w:hint="eastAsia"/>
        </w:rPr>
        <w:t>液氧报价</w:t>
      </w:r>
      <w:r w:rsidR="00FD2D2E">
        <w:rPr>
          <w:rFonts w:asciiTheme="minorEastAsia" w:eastAsiaTheme="minorEastAsia" w:hAnsiTheme="minorEastAsia" w:hint="eastAsia"/>
        </w:rPr>
        <w:t>以及维护费用报价</w:t>
      </w:r>
      <w:r w:rsidR="00E97937">
        <w:rPr>
          <w:rFonts w:asciiTheme="minorEastAsia" w:eastAsiaTheme="minorEastAsia" w:hAnsiTheme="minorEastAsia" w:hint="eastAsia"/>
        </w:rPr>
        <w:t>）</w:t>
      </w:r>
      <w:r w:rsidR="00913D1E" w:rsidRPr="00913D1E">
        <w:rPr>
          <w:rFonts w:asciiTheme="minorEastAsia" w:eastAsiaTheme="minorEastAsia" w:hAnsiTheme="minorEastAsia" w:hint="eastAsia"/>
        </w:rPr>
        <w:t>。</w:t>
      </w:r>
    </w:p>
    <w:p w:rsidR="002163DF" w:rsidRPr="00187776" w:rsidRDefault="00C040A5" w:rsidP="00924133">
      <w:pPr>
        <w:pStyle w:val="a3"/>
        <w:spacing w:beforeLines="50" w:beforeAutospacing="0" w:afterLines="50" w:afterAutospacing="0" w:line="360" w:lineRule="auto"/>
        <w:ind w:right="136" w:firstLine="142"/>
        <w:rPr>
          <w:rFonts w:asciiTheme="minorEastAsia" w:eastAsiaTheme="minorEastAsia" w:hAnsiTheme="minorEastAsia"/>
          <w:color w:val="000000" w:themeColor="text1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lastRenderedPageBreak/>
        <w:t>二、</w:t>
      </w:r>
      <w:r w:rsidR="002163DF"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供应商应具备的条件</w:t>
      </w:r>
    </w:p>
    <w:p w:rsidR="00753296" w:rsidRPr="00187776" w:rsidRDefault="00753296" w:rsidP="00913D1E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187776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187776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="007C2A98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。</w:t>
      </w:r>
    </w:p>
    <w:p w:rsidR="00753296" w:rsidRPr="00187776" w:rsidRDefault="00753296" w:rsidP="00913D1E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187776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="007C2A98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。</w:t>
      </w:r>
    </w:p>
    <w:p w:rsidR="00753296" w:rsidRPr="00187776" w:rsidRDefault="00753296" w:rsidP="00913D1E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</w:t>
      </w:r>
      <w:r w:rsidR="007C2A98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。</w:t>
      </w:r>
    </w:p>
    <w:p w:rsidR="00753296" w:rsidRPr="00187776" w:rsidRDefault="00753296" w:rsidP="00913D1E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C2A98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。</w:t>
      </w:r>
    </w:p>
    <w:p w:rsidR="00753296" w:rsidRPr="00187776" w:rsidRDefault="00753296" w:rsidP="00913D1E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187776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C2A98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。</w:t>
      </w:r>
    </w:p>
    <w:p w:rsidR="00753296" w:rsidRPr="00187776" w:rsidRDefault="00753296" w:rsidP="00913D1E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6、所推荐的产品符合国家、行业标准。</w:t>
      </w:r>
      <w:r w:rsidRPr="00187776">
        <w:rPr>
          <w:rFonts w:asciiTheme="minorEastAsia" w:hAnsiTheme="minorEastAsia" w:cs="Times New Roman"/>
          <w:color w:val="000000" w:themeColor="text1"/>
          <w:sz w:val="24"/>
          <w:szCs w:val="24"/>
        </w:rPr>
        <w:tab/>
      </w:r>
    </w:p>
    <w:p w:rsidR="002163DF" w:rsidRPr="00187776" w:rsidRDefault="00C040A5" w:rsidP="00924133">
      <w:pPr>
        <w:pStyle w:val="a3"/>
        <w:spacing w:beforeLines="50" w:beforeAutospacing="0" w:afterLines="50" w:afterAutospacing="0" w:line="360" w:lineRule="auto"/>
        <w:ind w:right="136" w:firstLine="142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三</w:t>
      </w:r>
      <w:r w:rsidR="000456AF"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2163DF"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供应商</w:t>
      </w:r>
      <w:r w:rsidR="000456AF"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应</w:t>
      </w:r>
      <w:r w:rsidR="002163DF"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递交的资料</w:t>
      </w:r>
    </w:p>
    <w:p w:rsidR="00B84776" w:rsidRPr="00187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报名表（见附件1）</w:t>
      </w:r>
      <w:r w:rsidR="007C2A9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B84776" w:rsidRPr="00187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承诺函（见附件2）</w:t>
      </w:r>
      <w:r w:rsidR="007C2A9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B84776" w:rsidRPr="00187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授权委托书（见附件3）</w:t>
      </w:r>
      <w:r w:rsidR="007C2A9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B84776" w:rsidRPr="00187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医学装备分项报价表（见附件4）</w:t>
      </w:r>
      <w:r w:rsidR="007C2A9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B84776" w:rsidRPr="00187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医学装备耗材报价表（有耗材须填,见附件5）</w:t>
      </w:r>
      <w:r w:rsidR="007C2A9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B84776" w:rsidRPr="00187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</w:t>
      </w:r>
      <w:r w:rsidR="007C2A9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B84776" w:rsidRPr="00187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</w:rPr>
        <w:t>7、</w:t>
      </w:r>
      <w:r w:rsidRPr="00187776">
        <w:rPr>
          <w:rFonts w:asciiTheme="minorEastAsia" w:eastAsiaTheme="minorEastAsia" w:hAnsiTheme="minorEastAsia"/>
          <w:color w:val="000000" w:themeColor="text1"/>
        </w:rPr>
        <w:t>报名产品市场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最低</w:t>
      </w:r>
      <w:r w:rsidRPr="00187776">
        <w:rPr>
          <w:rFonts w:asciiTheme="minorEastAsia" w:eastAsiaTheme="minorEastAsia" w:hAnsiTheme="minorEastAsia"/>
          <w:color w:val="000000" w:themeColor="text1"/>
        </w:rPr>
        <w:t>价格信息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及佐证材料</w:t>
      </w:r>
      <w:r w:rsidRPr="00187776">
        <w:rPr>
          <w:rFonts w:asciiTheme="minorEastAsia" w:eastAsiaTheme="minorEastAsia" w:hAnsiTheme="minorEastAsia"/>
          <w:color w:val="000000" w:themeColor="text1"/>
        </w:rPr>
        <w:t>（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提供该型号产品近2年至少3家在</w:t>
      </w:r>
      <w:r w:rsidR="00AF791E" w:rsidRPr="00187776">
        <w:rPr>
          <w:rFonts w:asciiTheme="minorEastAsia" w:eastAsiaTheme="minorEastAsia" w:hAnsiTheme="minorEastAsia" w:hint="eastAsia"/>
          <w:color w:val="000000" w:themeColor="text1"/>
        </w:rPr>
        <w:t>四川境内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的销售合同或发票复印件</w:t>
      </w:r>
      <w:r w:rsidRPr="00187776">
        <w:rPr>
          <w:rFonts w:asciiTheme="minorEastAsia" w:eastAsiaTheme="minorEastAsia" w:hAnsiTheme="minorEastAsia"/>
          <w:color w:val="000000" w:themeColor="text1"/>
        </w:rPr>
        <w:t>）</w:t>
      </w:r>
      <w:r w:rsidR="007C2A98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B84776" w:rsidRPr="00187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</w:rPr>
        <w:t>8、</w:t>
      </w:r>
      <w:r w:rsidRPr="00187776">
        <w:rPr>
          <w:rFonts w:asciiTheme="minorEastAsia" w:eastAsiaTheme="minorEastAsia" w:hAnsiTheme="minorEastAsia"/>
          <w:color w:val="000000" w:themeColor="text1"/>
        </w:rPr>
        <w:t>报名产品的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详细</w:t>
      </w:r>
      <w:r w:rsidRPr="00187776">
        <w:rPr>
          <w:rFonts w:asciiTheme="minorEastAsia" w:eastAsiaTheme="minorEastAsia" w:hAnsiTheme="minorEastAsia"/>
          <w:color w:val="000000" w:themeColor="text1"/>
        </w:rPr>
        <w:t>技术参数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（另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附报名医学装备彩页资料）</w:t>
      </w:r>
      <w:r w:rsidR="007C2A9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B84776" w:rsidRPr="00187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9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187776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t>报名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产品的用户名单（仅限该型号医学装备,见附件6）</w:t>
      </w:r>
      <w:r w:rsidR="007C2A9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B84776" w:rsidRDefault="00B84776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10</w:t>
      </w:r>
      <w:r w:rsidRPr="00187776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资质证明文件：生产厂家资质</w:t>
      </w:r>
      <w:r w:rsidR="00AF791E"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各级代理商资质</w:t>
      </w:r>
      <w:r w:rsidR="00AF791E"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Pr="00187776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产品为医疗器械的需提供医疗器械注册证/备案信息等</w:t>
      </w:r>
      <w:r w:rsidR="007C2A98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。</w:t>
      </w:r>
    </w:p>
    <w:p w:rsidR="00913D1E" w:rsidRPr="0064060C" w:rsidRDefault="00AB55B1" w:rsidP="00913D1E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 w:rsidRPr="00187776">
        <w:rPr>
          <w:rFonts w:asciiTheme="minorEastAsia" w:eastAsiaTheme="minorEastAsia" w:hAnsiTheme="minorEastAsia" w:hint="eastAsia"/>
          <w:b/>
          <w:color w:val="000000" w:themeColor="text1"/>
        </w:rPr>
        <w:t>★</w:t>
      </w:r>
      <w:r w:rsidR="00913D1E" w:rsidRPr="0064060C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11、特别</w:t>
      </w:r>
      <w:r w:rsidR="0064060C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要求</w:t>
      </w:r>
      <w:r w:rsidR="00913D1E" w:rsidRPr="0064060C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：本次调研产品CT和DR</w:t>
      </w:r>
      <w:r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除</w:t>
      </w:r>
      <w:r w:rsidR="00924133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提供</w:t>
      </w:r>
      <w:r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上述资料外，</w:t>
      </w:r>
      <w:r w:rsidR="0064060C" w:rsidRPr="0064060C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需要</w:t>
      </w:r>
      <w:r w:rsidR="0064060C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具备</w:t>
      </w:r>
      <w:r w:rsidR="005517B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设备生产厂家</w:t>
      </w:r>
      <w:r w:rsidR="0064060C" w:rsidRPr="0064060C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授权的售后服务公司提供球管和</w:t>
      </w:r>
      <w:r w:rsidR="001B177C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购买整机全保</w:t>
      </w:r>
      <w:r w:rsidR="007C2A98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服务</w:t>
      </w:r>
      <w:r w:rsidR="005517B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的分项报价；同时提供报名型号产品相关安装条件要求（包括机房要求、电源要求、地线要求、承重要求等）；</w:t>
      </w:r>
    </w:p>
    <w:p w:rsidR="000456AF" w:rsidRPr="00187776" w:rsidRDefault="00C040A5" w:rsidP="00924133">
      <w:pPr>
        <w:pStyle w:val="a3"/>
        <w:shd w:val="clear" w:color="auto" w:fill="FFFFFF"/>
        <w:spacing w:beforeLines="50" w:beforeAutospacing="0" w:afterLines="50" w:afterAutospacing="0" w:line="360" w:lineRule="auto"/>
        <w:rPr>
          <w:rFonts w:asciiTheme="minorEastAsia" w:eastAsiaTheme="minorEastAsia" w:hAnsiTheme="minorEastAsia"/>
          <w:color w:val="000000" w:themeColor="text1"/>
        </w:rPr>
      </w:pPr>
      <w:r w:rsidRPr="00187776">
        <w:rPr>
          <w:rStyle w:val="a4"/>
          <w:rFonts w:asciiTheme="minorEastAsia" w:eastAsiaTheme="minorEastAsia" w:hAnsiTheme="minorEastAsia" w:hint="eastAsia"/>
          <w:b w:val="0"/>
          <w:color w:val="000000" w:themeColor="text1"/>
        </w:rPr>
        <w:t>四</w:t>
      </w:r>
      <w:r w:rsidR="000456AF" w:rsidRPr="00187776">
        <w:rPr>
          <w:rStyle w:val="a4"/>
          <w:rFonts w:asciiTheme="minorEastAsia" w:eastAsiaTheme="minorEastAsia" w:hAnsiTheme="minorEastAsia" w:hint="eastAsia"/>
          <w:b w:val="0"/>
          <w:color w:val="000000" w:themeColor="text1"/>
        </w:rPr>
        <w:t>、报名要求</w:t>
      </w:r>
    </w:p>
    <w:p w:rsidR="000456AF" w:rsidRPr="00187776" w:rsidRDefault="009A690B" w:rsidP="00913D1E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</w:rPr>
        <w:t>1、</w:t>
      </w:r>
      <w:r w:rsidR="000456AF" w:rsidRPr="00187776">
        <w:rPr>
          <w:rFonts w:asciiTheme="minorEastAsia" w:eastAsiaTheme="minorEastAsia" w:hAnsiTheme="minorEastAsia" w:hint="eastAsia"/>
          <w:color w:val="000000" w:themeColor="text1"/>
        </w:rPr>
        <w:t>按要求填写</w:t>
      </w:r>
      <w:r w:rsidR="007E3CF8" w:rsidRPr="00187776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480D15" w:rsidRPr="00187776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456AF" w:rsidRPr="00187776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187776">
        <w:rPr>
          <w:rFonts w:asciiTheme="minorEastAsia" w:eastAsiaTheme="minorEastAsia" w:hAnsiTheme="minorEastAsia" w:hint="eastAsia"/>
          <w:color w:val="000000" w:themeColor="text1"/>
        </w:rPr>
        <w:t>请于</w:t>
      </w:r>
      <w:r w:rsidR="00A0031C" w:rsidRPr="00187776">
        <w:rPr>
          <w:rFonts w:asciiTheme="minorEastAsia" w:eastAsiaTheme="minorEastAsia" w:hAnsiTheme="minorEastAsia" w:hint="eastAsia"/>
          <w:color w:val="000000" w:themeColor="text1"/>
        </w:rPr>
        <w:t>文末下载</w:t>
      </w:r>
      <w:r w:rsidR="000456AF" w:rsidRPr="00187776">
        <w:rPr>
          <w:rFonts w:asciiTheme="minorEastAsia" w:eastAsiaTheme="minorEastAsia" w:hAnsiTheme="minorEastAsia" w:hint="eastAsia"/>
          <w:color w:val="000000" w:themeColor="text1"/>
        </w:rPr>
        <w:t>附件</w:t>
      </w:r>
      <w:r w:rsidR="00A0031C" w:rsidRPr="00187776">
        <w:rPr>
          <w:rFonts w:asciiTheme="minorEastAsia" w:eastAsiaTheme="minorEastAsia" w:hAnsiTheme="minorEastAsia" w:hint="eastAsia"/>
          <w:color w:val="000000" w:themeColor="text1"/>
        </w:rPr>
        <w:t>模板</w:t>
      </w:r>
      <w:r w:rsidR="000456AF" w:rsidRPr="00187776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C2A98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D11D64" w:rsidRPr="00187776" w:rsidRDefault="009A690B" w:rsidP="00913D1E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</w:rPr>
        <w:lastRenderedPageBreak/>
        <w:t>2、</w:t>
      </w:r>
      <w:r w:rsidR="00F11A67" w:rsidRPr="00187776">
        <w:rPr>
          <w:rFonts w:asciiTheme="minorEastAsia" w:eastAsiaTheme="minorEastAsia" w:hAnsiTheme="minorEastAsia" w:hint="eastAsia"/>
          <w:color w:val="000000" w:themeColor="text1"/>
        </w:rPr>
        <w:t>电子版资料：</w:t>
      </w:r>
      <w:r w:rsidR="00E257E2" w:rsidRPr="00187776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832F78" w:rsidRPr="00187776">
        <w:rPr>
          <w:rFonts w:asciiTheme="minorEastAsia" w:eastAsiaTheme="minorEastAsia" w:hAnsiTheme="minorEastAsia" w:hint="eastAsia"/>
          <w:color w:val="000000" w:themeColor="text1"/>
        </w:rPr>
        <w:t>技术参数</w:t>
      </w:r>
      <w:r w:rsidR="006B3EFB" w:rsidRPr="00187776">
        <w:rPr>
          <w:rFonts w:asciiTheme="minorEastAsia" w:eastAsiaTheme="minorEastAsia" w:hAnsiTheme="minorEastAsia" w:hint="eastAsia"/>
          <w:color w:val="000000" w:themeColor="text1"/>
        </w:rPr>
        <w:t>(</w:t>
      </w:r>
      <w:r w:rsidR="00C139AB" w:rsidRPr="00187776">
        <w:rPr>
          <w:rFonts w:asciiTheme="minorEastAsia" w:eastAsiaTheme="minorEastAsia" w:hAnsiTheme="minorEastAsia" w:hint="eastAsia"/>
          <w:color w:val="000000" w:themeColor="text1"/>
        </w:rPr>
        <w:t>Word</w:t>
      </w:r>
      <w:r w:rsidR="00D11D64" w:rsidRPr="00187776">
        <w:rPr>
          <w:rFonts w:asciiTheme="minorEastAsia" w:eastAsiaTheme="minorEastAsia" w:hAnsiTheme="minorEastAsia" w:hint="eastAsia"/>
          <w:color w:val="000000" w:themeColor="text1"/>
        </w:rPr>
        <w:t>版资料</w:t>
      </w:r>
      <w:r w:rsidR="006B3EFB" w:rsidRPr="00187776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02ADA" w:rsidRPr="00187776">
        <w:rPr>
          <w:rFonts w:asciiTheme="minorEastAsia" w:eastAsiaTheme="minorEastAsia" w:hAnsiTheme="minorEastAsia" w:hint="eastAsia"/>
          <w:color w:val="000000" w:themeColor="text1"/>
        </w:rPr>
        <w:t>＋配置清单</w:t>
      </w:r>
      <w:r w:rsidR="00D11D64" w:rsidRPr="00187776">
        <w:rPr>
          <w:rFonts w:asciiTheme="minorEastAsia" w:eastAsiaTheme="minorEastAsia" w:hAnsiTheme="minorEastAsia" w:hint="eastAsia"/>
          <w:color w:val="000000" w:themeColor="text1"/>
        </w:rPr>
        <w:t>发送至</w:t>
      </w:r>
      <w:r w:rsidR="00367517" w:rsidRPr="00187776">
        <w:rPr>
          <w:rFonts w:asciiTheme="minorEastAsia" w:eastAsiaTheme="minorEastAsia" w:hAnsiTheme="minorEastAsia" w:hint="eastAsia"/>
          <w:color w:val="000000" w:themeColor="text1"/>
        </w:rPr>
        <w:t>电子邮箱</w:t>
      </w:r>
      <w:hyperlink r:id="rId7" w:history="1">
        <w:r w:rsidR="00367517" w:rsidRPr="00187776">
          <w:rPr>
            <w:rStyle w:val="a7"/>
            <w:rFonts w:asciiTheme="minorEastAsia" w:eastAsiaTheme="minorEastAsia" w:hAnsiTheme="minorEastAsia" w:hint="eastAsia"/>
            <w:color w:val="000000" w:themeColor="text1"/>
          </w:rPr>
          <w:t>806528705＠qq.com</w:t>
        </w:r>
      </w:hyperlink>
      <w:r w:rsidR="00AC2B8D" w:rsidRPr="00187776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67517" w:rsidRPr="00187776">
        <w:rPr>
          <w:rFonts w:asciiTheme="minorEastAsia" w:eastAsiaTheme="minorEastAsia" w:hAnsiTheme="minorEastAsia" w:hint="eastAsia"/>
          <w:color w:val="000000" w:themeColor="text1"/>
        </w:rPr>
        <w:t xml:space="preserve"> 邮件</w:t>
      </w:r>
      <w:r w:rsidR="00F21848" w:rsidRPr="00187776">
        <w:rPr>
          <w:rFonts w:asciiTheme="minorEastAsia" w:eastAsiaTheme="minorEastAsia" w:hAnsiTheme="minorEastAsia" w:hint="eastAsia"/>
          <w:color w:val="000000" w:themeColor="text1"/>
        </w:rPr>
        <w:t>主题</w:t>
      </w:r>
      <w:r w:rsidR="00305635" w:rsidRPr="00187776">
        <w:rPr>
          <w:rFonts w:asciiTheme="minorEastAsia" w:eastAsiaTheme="minorEastAsia" w:hAnsiTheme="minorEastAsia" w:hint="eastAsia"/>
          <w:color w:val="000000" w:themeColor="text1"/>
        </w:rPr>
        <w:t>及附件</w:t>
      </w:r>
      <w:r w:rsidR="00367517" w:rsidRPr="00187776">
        <w:rPr>
          <w:rFonts w:asciiTheme="minorEastAsia" w:eastAsiaTheme="minorEastAsia" w:hAnsiTheme="minorEastAsia" w:hint="eastAsia"/>
          <w:color w:val="000000" w:themeColor="text1"/>
        </w:rPr>
        <w:t>名称：医学装备名称</w:t>
      </w:r>
      <w:r w:rsidR="00F21848" w:rsidRPr="00187776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187776">
        <w:rPr>
          <w:rFonts w:asciiTheme="minorEastAsia" w:eastAsiaTheme="minorEastAsia" w:hAnsiTheme="minorEastAsia" w:hint="eastAsia"/>
          <w:color w:val="000000" w:themeColor="text1"/>
        </w:rPr>
        <w:t>公司名称</w:t>
      </w:r>
      <w:r w:rsidR="00AF4445" w:rsidRPr="00187776">
        <w:rPr>
          <w:rFonts w:asciiTheme="minorEastAsia" w:eastAsiaTheme="minorEastAsia" w:hAnsiTheme="minorEastAsia" w:hint="eastAsia"/>
          <w:color w:val="000000" w:themeColor="text1"/>
        </w:rPr>
        <w:t>联系人</w:t>
      </w:r>
      <w:r w:rsidR="00F21848" w:rsidRPr="00187776">
        <w:rPr>
          <w:rFonts w:asciiTheme="minorEastAsia" w:eastAsiaTheme="minorEastAsia" w:hAnsiTheme="minorEastAsia" w:hint="eastAsia"/>
          <w:color w:val="000000" w:themeColor="text1"/>
        </w:rPr>
        <w:t>联系</w:t>
      </w:r>
      <w:r w:rsidR="00AF4445" w:rsidRPr="00187776">
        <w:rPr>
          <w:rFonts w:asciiTheme="minorEastAsia" w:eastAsiaTheme="minorEastAsia" w:hAnsiTheme="minorEastAsia" w:hint="eastAsia"/>
          <w:color w:val="000000" w:themeColor="text1"/>
        </w:rPr>
        <w:t>电话</w:t>
      </w:r>
      <w:r w:rsidR="00F21848" w:rsidRPr="00187776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C2A98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187776" w:rsidRDefault="009A690B" w:rsidP="00913D1E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</w:rPr>
        <w:t>3、</w:t>
      </w:r>
      <w:r w:rsidR="00D11D64" w:rsidRPr="00187776">
        <w:rPr>
          <w:rFonts w:asciiTheme="minorEastAsia" w:eastAsiaTheme="minorEastAsia" w:hAnsiTheme="minorEastAsia" w:hint="eastAsia"/>
          <w:color w:val="000000" w:themeColor="text1"/>
        </w:rPr>
        <w:t>纸质资料</w:t>
      </w:r>
      <w:r w:rsidR="002D4188" w:rsidRPr="00187776">
        <w:rPr>
          <w:rFonts w:asciiTheme="minorEastAsia" w:eastAsiaTheme="minorEastAsia" w:hAnsiTheme="minorEastAsia" w:hint="eastAsia"/>
          <w:color w:val="000000" w:themeColor="text1"/>
        </w:rPr>
        <w:t>（一份）</w:t>
      </w:r>
      <w:r w:rsidR="00F11A67" w:rsidRPr="00187776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AF791E" w:rsidRPr="00187776">
        <w:rPr>
          <w:rFonts w:asciiTheme="minorEastAsia" w:eastAsiaTheme="minorEastAsia" w:hAnsiTheme="minorEastAsia" w:hint="eastAsia"/>
          <w:color w:val="000000" w:themeColor="text1"/>
        </w:rPr>
        <w:t>调研</w:t>
      </w:r>
      <w:r w:rsidR="001904B4" w:rsidRPr="00187776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CA5AFC" w:rsidRPr="00187776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187776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 w:rsidRPr="00187776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8D1DDF" w:rsidRPr="00187776">
        <w:rPr>
          <w:rFonts w:asciiTheme="minorEastAsia" w:eastAsiaTheme="minorEastAsia" w:hAnsiTheme="minorEastAsia" w:hint="eastAsia"/>
          <w:color w:val="000000" w:themeColor="text1"/>
        </w:rPr>
        <w:t>要求资料文字图案清晰可辨，</w:t>
      </w:r>
      <w:r w:rsidR="007A3FF1" w:rsidRPr="00187776">
        <w:rPr>
          <w:rFonts w:asciiTheme="minorEastAsia" w:eastAsiaTheme="minorEastAsia" w:hAnsiTheme="minorEastAsia" w:hint="eastAsia"/>
          <w:color w:val="000000" w:themeColor="text1"/>
        </w:rPr>
        <w:t>无需</w:t>
      </w:r>
      <w:r w:rsidR="00555884" w:rsidRPr="00187776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 w:rsidRPr="00187776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 w:rsidRPr="00187776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81049E" w:rsidRPr="00187776">
        <w:rPr>
          <w:rFonts w:asciiTheme="minorEastAsia" w:eastAsiaTheme="minorEastAsia" w:hAnsiTheme="minorEastAsia" w:hint="eastAsia"/>
          <w:color w:val="000000" w:themeColor="text1"/>
        </w:rPr>
        <w:t>和密封</w:t>
      </w:r>
      <w:r w:rsidR="00AF791E" w:rsidRPr="00187776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D11D64" w:rsidRPr="00187776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187776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187776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187776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187776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187776">
        <w:rPr>
          <w:rFonts w:asciiTheme="minorEastAsia" w:eastAsiaTheme="minorEastAsia" w:hAnsiTheme="minorEastAsia" w:hint="eastAsia"/>
          <w:color w:val="000000" w:themeColor="text1"/>
        </w:rPr>
        <w:t>医院</w:t>
      </w:r>
      <w:r w:rsidR="007C2A98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187776" w:rsidRDefault="009A690B" w:rsidP="00913D1E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</w:rPr>
        <w:t>4、</w:t>
      </w:r>
      <w:r w:rsidR="00D02B13" w:rsidRPr="00187776">
        <w:rPr>
          <w:rFonts w:asciiTheme="minorEastAsia" w:eastAsiaTheme="minorEastAsia" w:hAnsiTheme="minorEastAsia" w:hint="eastAsia"/>
          <w:color w:val="000000" w:themeColor="text1"/>
        </w:rPr>
        <w:t>同一公司</w:t>
      </w:r>
      <w:r w:rsidR="00D31F16" w:rsidRPr="00187776">
        <w:rPr>
          <w:rFonts w:asciiTheme="minorEastAsia" w:eastAsiaTheme="minorEastAsia" w:hAnsiTheme="minorEastAsia" w:hint="eastAsia"/>
          <w:color w:val="000000" w:themeColor="text1"/>
        </w:rPr>
        <w:t>参加</w:t>
      </w:r>
      <w:r w:rsidR="000456AF" w:rsidRPr="00187776">
        <w:rPr>
          <w:rFonts w:asciiTheme="minorEastAsia" w:eastAsiaTheme="minorEastAsia" w:hAnsiTheme="minorEastAsia" w:hint="eastAsia"/>
          <w:color w:val="000000" w:themeColor="text1"/>
        </w:rPr>
        <w:t>多</w:t>
      </w:r>
      <w:r w:rsidR="00C040A5" w:rsidRPr="00187776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27525D" w:rsidRPr="00187776">
        <w:rPr>
          <w:rFonts w:asciiTheme="minorEastAsia" w:eastAsiaTheme="minorEastAsia" w:hAnsiTheme="minorEastAsia" w:hint="eastAsia"/>
          <w:color w:val="000000" w:themeColor="text1"/>
        </w:rPr>
        <w:t>医学</w:t>
      </w:r>
      <w:r w:rsidR="00436F47" w:rsidRPr="00187776">
        <w:rPr>
          <w:rFonts w:asciiTheme="minorEastAsia" w:eastAsiaTheme="minorEastAsia" w:hAnsiTheme="minorEastAsia" w:hint="eastAsia"/>
          <w:color w:val="000000" w:themeColor="text1"/>
        </w:rPr>
        <w:t>装备</w:t>
      </w:r>
      <w:r w:rsidR="00D31F16" w:rsidRPr="00187776">
        <w:rPr>
          <w:rFonts w:asciiTheme="minorEastAsia" w:eastAsiaTheme="minorEastAsia" w:hAnsiTheme="minorEastAsia" w:hint="eastAsia"/>
          <w:color w:val="000000" w:themeColor="text1"/>
        </w:rPr>
        <w:t>调研</w:t>
      </w:r>
      <w:r w:rsidR="00D06B01" w:rsidRPr="00187776">
        <w:rPr>
          <w:rFonts w:asciiTheme="minorEastAsia" w:eastAsiaTheme="minorEastAsia" w:hAnsiTheme="minorEastAsia" w:hint="eastAsia"/>
          <w:color w:val="000000" w:themeColor="text1"/>
        </w:rPr>
        <w:t>时</w:t>
      </w:r>
      <w:r w:rsidR="00D02B13" w:rsidRPr="00187776">
        <w:rPr>
          <w:rFonts w:asciiTheme="minorEastAsia" w:eastAsiaTheme="minorEastAsia" w:hAnsiTheme="minorEastAsia" w:hint="eastAsia"/>
          <w:color w:val="000000" w:themeColor="text1"/>
        </w:rPr>
        <w:t>,</w:t>
      </w:r>
      <w:r w:rsidR="00305635" w:rsidRPr="00187776">
        <w:rPr>
          <w:rFonts w:asciiTheme="minorEastAsia" w:eastAsiaTheme="minorEastAsia" w:hAnsiTheme="minorEastAsia" w:hint="eastAsia"/>
          <w:color w:val="000000" w:themeColor="text1"/>
        </w:rPr>
        <w:t>需</w:t>
      </w:r>
      <w:r w:rsidR="00D02B13" w:rsidRPr="00187776">
        <w:rPr>
          <w:rFonts w:asciiTheme="minorEastAsia" w:eastAsiaTheme="minorEastAsia" w:hAnsiTheme="minorEastAsia" w:hint="eastAsia"/>
          <w:color w:val="000000" w:themeColor="text1"/>
        </w:rPr>
        <w:t>每</w:t>
      </w:r>
      <w:r w:rsidR="00C040A5" w:rsidRPr="00187776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DC2451" w:rsidRPr="00187776">
        <w:rPr>
          <w:rFonts w:asciiTheme="minorEastAsia" w:eastAsiaTheme="minorEastAsia" w:hAnsiTheme="minorEastAsia" w:hint="eastAsia"/>
          <w:color w:val="000000" w:themeColor="text1"/>
        </w:rPr>
        <w:t>准备</w:t>
      </w:r>
      <w:r w:rsidR="00D02B13" w:rsidRPr="00187776">
        <w:rPr>
          <w:rFonts w:asciiTheme="minorEastAsia" w:eastAsiaTheme="minorEastAsia" w:hAnsiTheme="minorEastAsia" w:hint="eastAsia"/>
          <w:color w:val="000000" w:themeColor="text1"/>
        </w:rPr>
        <w:t>资料一份</w:t>
      </w:r>
      <w:r w:rsidR="007C2A98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187776" w:rsidRDefault="00767B8F" w:rsidP="00913D1E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24"/>
        <w:rPr>
          <w:rFonts w:asciiTheme="minorEastAsia" w:eastAsiaTheme="minorEastAsia" w:hAnsiTheme="minorEastAsia"/>
          <w:b/>
          <w:color w:val="000000" w:themeColor="text1"/>
        </w:rPr>
      </w:pPr>
      <w:r w:rsidRPr="00187776">
        <w:rPr>
          <w:rFonts w:asciiTheme="minorEastAsia" w:eastAsiaTheme="minorEastAsia" w:hAnsiTheme="minorEastAsia" w:hint="eastAsia"/>
          <w:b/>
          <w:color w:val="000000" w:themeColor="text1"/>
        </w:rPr>
        <w:t>★</w:t>
      </w:r>
      <w:r w:rsidR="00153151" w:rsidRPr="00187776">
        <w:rPr>
          <w:rFonts w:asciiTheme="minorEastAsia" w:eastAsiaTheme="minorEastAsia" w:hAnsiTheme="minorEastAsia" w:hint="eastAsia"/>
          <w:b/>
          <w:color w:val="000000" w:themeColor="text1"/>
        </w:rPr>
        <w:t>5</w:t>
      </w:r>
      <w:r w:rsidR="00C46702" w:rsidRPr="00187776">
        <w:rPr>
          <w:rFonts w:asciiTheme="minorEastAsia" w:eastAsiaTheme="minorEastAsia" w:hAnsiTheme="minorEastAsia" w:hint="eastAsia"/>
          <w:b/>
          <w:color w:val="000000" w:themeColor="text1"/>
        </w:rPr>
        <w:t xml:space="preserve"> </w:t>
      </w:r>
      <w:r w:rsidR="001F374A" w:rsidRPr="00187776">
        <w:rPr>
          <w:rFonts w:asciiTheme="minorEastAsia" w:eastAsiaTheme="minorEastAsia" w:hAnsiTheme="minorEastAsia" w:hint="eastAsia"/>
          <w:b/>
          <w:color w:val="000000" w:themeColor="text1"/>
        </w:rPr>
        <w:t>.</w:t>
      </w:r>
      <w:r w:rsidR="00C46702" w:rsidRPr="00187776">
        <w:rPr>
          <w:rFonts w:asciiTheme="minorEastAsia" w:eastAsiaTheme="minorEastAsia" w:hAnsiTheme="minorEastAsia" w:hint="eastAsia"/>
          <w:b/>
          <w:color w:val="000000" w:themeColor="text1"/>
        </w:rPr>
        <w:t xml:space="preserve"> </w:t>
      </w:r>
      <w:r w:rsidRPr="00187776">
        <w:rPr>
          <w:rFonts w:asciiTheme="minorEastAsia" w:eastAsiaTheme="minorEastAsia" w:hAnsiTheme="minorEastAsia" w:hint="eastAsia"/>
          <w:b/>
          <w:color w:val="000000" w:themeColor="text1"/>
        </w:rPr>
        <w:t>未按照以上要求提供资料视为无效</w:t>
      </w:r>
      <w:r w:rsidR="008D1DDF" w:rsidRPr="00187776">
        <w:rPr>
          <w:rFonts w:asciiTheme="minorEastAsia" w:eastAsiaTheme="minorEastAsia" w:hAnsiTheme="minorEastAsia" w:hint="eastAsia"/>
          <w:b/>
          <w:color w:val="000000" w:themeColor="text1"/>
        </w:rPr>
        <w:t>。</w:t>
      </w:r>
    </w:p>
    <w:p w:rsidR="00E257E2" w:rsidRPr="00187776" w:rsidRDefault="00E257E2" w:rsidP="00913D1E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inorEastAsia" w:eastAsiaTheme="minorEastAsia" w:hAnsiTheme="minorEastAsia"/>
          <w:color w:val="000000" w:themeColor="text1"/>
        </w:rPr>
      </w:pPr>
      <w:r w:rsidRPr="00187776">
        <w:rPr>
          <w:rFonts w:asciiTheme="minorEastAsia" w:eastAsiaTheme="minorEastAsia" w:hAnsiTheme="minorEastAsia" w:hint="eastAsia"/>
          <w:color w:val="000000" w:themeColor="text1"/>
        </w:rPr>
        <w:t>五、</w:t>
      </w:r>
      <w:r w:rsidR="00F21848" w:rsidRPr="00187776">
        <w:rPr>
          <w:rFonts w:asciiTheme="minorEastAsia" w:eastAsiaTheme="minorEastAsia" w:hAnsiTheme="minorEastAsia" w:hint="eastAsia"/>
          <w:color w:val="000000" w:themeColor="text1"/>
        </w:rPr>
        <w:t>特别说明</w:t>
      </w:r>
    </w:p>
    <w:p w:rsidR="002E6E17" w:rsidRPr="00187776" w:rsidRDefault="002E6E17" w:rsidP="00913D1E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1、调研资料接收截止日期：２０２４年</w:t>
      </w:r>
      <w:r w:rsidR="00913D1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月</w:t>
      </w:r>
      <w:r w:rsidR="00913D1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26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</w:t>
      </w:r>
      <w:r w:rsidR="00AB55B1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12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:00</w:t>
      </w:r>
      <w:r w:rsidR="007C2A9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2E6E17" w:rsidRPr="00187776" w:rsidRDefault="002E6E17" w:rsidP="00913D1E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2、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：杨老师，联系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 13890133733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，接受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时间：法定工作日8: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:3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18:00，快递地址</w:t>
      </w:r>
      <w:r w:rsidRPr="00187776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18777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7C2A9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2E6E17" w:rsidRPr="00187776" w:rsidRDefault="002E6E17" w:rsidP="00913D1E">
      <w:pPr>
        <w:spacing w:line="360" w:lineRule="auto"/>
        <w:ind w:leftChars="135" w:left="283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3、我院针对报名厂商召开市场调研介绍会，时间、地点、方式将通过公司预留联系方式另行通知</w:t>
      </w:r>
      <w:r w:rsidR="00BD74D0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；报名供应商保持通讯畅通，否则视为放弃本次调研</w:t>
      </w:r>
      <w:r w:rsidR="007C2A98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D74D0" w:rsidRPr="00187776" w:rsidRDefault="002E6E17" w:rsidP="00913D1E">
      <w:pPr>
        <w:spacing w:line="360" w:lineRule="auto"/>
        <w:ind w:leftChars="135" w:left="283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="00BD74D0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本次市场调研活动仅作为我院拟购医学装备的参考，我院有权使用所征集技术指标中的相关内容</w:t>
      </w:r>
      <w:r w:rsidR="007C2A98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2E6E17" w:rsidRPr="00187776" w:rsidRDefault="00BD74D0" w:rsidP="00913D1E">
      <w:pPr>
        <w:spacing w:line="360" w:lineRule="auto"/>
        <w:ind w:leftChars="135" w:left="283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="002E6E17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报名</w:t>
      </w: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供应商</w:t>
      </w:r>
      <w:r w:rsidR="002E6E17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因参与市场调研所产生的一切费用自行承担</w:t>
      </w:r>
      <w:r w:rsidR="007C2A98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2E6E17" w:rsidRPr="00187776" w:rsidRDefault="00BD74D0" w:rsidP="00913D1E">
      <w:pPr>
        <w:spacing w:line="360" w:lineRule="auto"/>
        <w:ind w:leftChars="135" w:left="283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6、</w:t>
      </w:r>
      <w:r w:rsidR="002E6E17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本次市场调研的解释权归院方</w:t>
      </w:r>
      <w:r w:rsidR="007C2A98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BD74D0" w:rsidRPr="00187776" w:rsidRDefault="00BD74D0" w:rsidP="00913D1E">
      <w:pPr>
        <w:spacing w:line="360" w:lineRule="auto"/>
        <w:ind w:leftChars="135" w:left="283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7、</w:t>
      </w:r>
      <w:r w:rsidR="002E6E17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所有</w:t>
      </w:r>
      <w:r w:rsidR="0064060C">
        <w:rPr>
          <w:rFonts w:asciiTheme="minorEastAsia" w:hAnsiTheme="minorEastAsia" w:hint="eastAsia"/>
          <w:color w:val="000000" w:themeColor="text1"/>
          <w:sz w:val="24"/>
          <w:szCs w:val="24"/>
        </w:rPr>
        <w:t>参加</w:t>
      </w:r>
      <w:r w:rsidR="002E6E17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报</w:t>
      </w: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名</w:t>
      </w:r>
      <w:r w:rsidR="0064060C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供应商</w:t>
      </w:r>
      <w:r w:rsidR="002E6E17" w:rsidRPr="00187776">
        <w:rPr>
          <w:rFonts w:asciiTheme="minorEastAsia" w:hAnsiTheme="minorEastAsia" w:hint="eastAsia"/>
          <w:color w:val="000000" w:themeColor="text1"/>
          <w:sz w:val="24"/>
          <w:szCs w:val="24"/>
        </w:rPr>
        <w:t>默认同意以上所有条款。</w:t>
      </w:r>
    </w:p>
    <w:p w:rsidR="002E6E17" w:rsidRPr="00BD74D0" w:rsidRDefault="002E6E1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</w:p>
    <w:sectPr w:rsidR="002E6E17" w:rsidRPr="00BD74D0" w:rsidSect="008A2492"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4CB550B"/>
    <w:multiLevelType w:val="hybridMultilevel"/>
    <w:tmpl w:val="83362FEE"/>
    <w:lvl w:ilvl="0" w:tplc="7B3C403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BEE5B52">
      <w:start w:val="1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23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3FCD"/>
    <w:rsid w:val="00006C92"/>
    <w:rsid w:val="0001099A"/>
    <w:rsid w:val="000128D9"/>
    <w:rsid w:val="000143B7"/>
    <w:rsid w:val="00022990"/>
    <w:rsid w:val="00040F9F"/>
    <w:rsid w:val="000456AF"/>
    <w:rsid w:val="00047440"/>
    <w:rsid w:val="00053DF1"/>
    <w:rsid w:val="00053E78"/>
    <w:rsid w:val="00063139"/>
    <w:rsid w:val="0007358F"/>
    <w:rsid w:val="000743FE"/>
    <w:rsid w:val="0007579A"/>
    <w:rsid w:val="0008260B"/>
    <w:rsid w:val="00086889"/>
    <w:rsid w:val="00090015"/>
    <w:rsid w:val="00091477"/>
    <w:rsid w:val="00093E0E"/>
    <w:rsid w:val="000A1788"/>
    <w:rsid w:val="000A6DEA"/>
    <w:rsid w:val="000B0801"/>
    <w:rsid w:val="000B37CF"/>
    <w:rsid w:val="000B61EE"/>
    <w:rsid w:val="000D5AB8"/>
    <w:rsid w:val="000E1036"/>
    <w:rsid w:val="000E1F82"/>
    <w:rsid w:val="000F5238"/>
    <w:rsid w:val="00100437"/>
    <w:rsid w:val="00114F4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5DF1"/>
    <w:rsid w:val="00181423"/>
    <w:rsid w:val="001818D8"/>
    <w:rsid w:val="001876F1"/>
    <w:rsid w:val="00187776"/>
    <w:rsid w:val="001904B4"/>
    <w:rsid w:val="0019195B"/>
    <w:rsid w:val="001935E4"/>
    <w:rsid w:val="00193D4E"/>
    <w:rsid w:val="001964D0"/>
    <w:rsid w:val="00196826"/>
    <w:rsid w:val="001B177C"/>
    <w:rsid w:val="001E25F0"/>
    <w:rsid w:val="001E6C14"/>
    <w:rsid w:val="001F374A"/>
    <w:rsid w:val="001F3A92"/>
    <w:rsid w:val="0020105D"/>
    <w:rsid w:val="0020522D"/>
    <w:rsid w:val="00207BD6"/>
    <w:rsid w:val="0021006E"/>
    <w:rsid w:val="002163DF"/>
    <w:rsid w:val="00221039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A01B3"/>
    <w:rsid w:val="002A7CDD"/>
    <w:rsid w:val="002B10C6"/>
    <w:rsid w:val="002B38EC"/>
    <w:rsid w:val="002B4F58"/>
    <w:rsid w:val="002B7156"/>
    <w:rsid w:val="002C4851"/>
    <w:rsid w:val="002D1958"/>
    <w:rsid w:val="002D4188"/>
    <w:rsid w:val="002E166D"/>
    <w:rsid w:val="002E174B"/>
    <w:rsid w:val="002E4EB8"/>
    <w:rsid w:val="002E6E17"/>
    <w:rsid w:val="002E7694"/>
    <w:rsid w:val="00305635"/>
    <w:rsid w:val="00306FDE"/>
    <w:rsid w:val="003102A6"/>
    <w:rsid w:val="00311E19"/>
    <w:rsid w:val="00314B1B"/>
    <w:rsid w:val="0032255A"/>
    <w:rsid w:val="00324D0A"/>
    <w:rsid w:val="00326822"/>
    <w:rsid w:val="00327A21"/>
    <w:rsid w:val="00333B34"/>
    <w:rsid w:val="00351AFD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A5589"/>
    <w:rsid w:val="003E0719"/>
    <w:rsid w:val="003E6CE2"/>
    <w:rsid w:val="003F1506"/>
    <w:rsid w:val="003F41DE"/>
    <w:rsid w:val="00405E95"/>
    <w:rsid w:val="00412520"/>
    <w:rsid w:val="00414818"/>
    <w:rsid w:val="004173F1"/>
    <w:rsid w:val="004201F0"/>
    <w:rsid w:val="00424243"/>
    <w:rsid w:val="00426847"/>
    <w:rsid w:val="00430A01"/>
    <w:rsid w:val="00433206"/>
    <w:rsid w:val="00436F47"/>
    <w:rsid w:val="004427D5"/>
    <w:rsid w:val="00454A63"/>
    <w:rsid w:val="00470333"/>
    <w:rsid w:val="004713E1"/>
    <w:rsid w:val="00474917"/>
    <w:rsid w:val="004757ED"/>
    <w:rsid w:val="00476B39"/>
    <w:rsid w:val="00476F5E"/>
    <w:rsid w:val="00477405"/>
    <w:rsid w:val="00480A5C"/>
    <w:rsid w:val="00480D15"/>
    <w:rsid w:val="00481832"/>
    <w:rsid w:val="004917FE"/>
    <w:rsid w:val="00493D6D"/>
    <w:rsid w:val="00495AB0"/>
    <w:rsid w:val="004A0E08"/>
    <w:rsid w:val="004A1A0B"/>
    <w:rsid w:val="004B0245"/>
    <w:rsid w:val="004B040D"/>
    <w:rsid w:val="004B1068"/>
    <w:rsid w:val="004B725D"/>
    <w:rsid w:val="004C20F2"/>
    <w:rsid w:val="004C59A7"/>
    <w:rsid w:val="004C6172"/>
    <w:rsid w:val="004C7A6F"/>
    <w:rsid w:val="004E169D"/>
    <w:rsid w:val="004F2B2A"/>
    <w:rsid w:val="005008AD"/>
    <w:rsid w:val="005014EC"/>
    <w:rsid w:val="00521F66"/>
    <w:rsid w:val="00525668"/>
    <w:rsid w:val="00541B23"/>
    <w:rsid w:val="00543591"/>
    <w:rsid w:val="005479F3"/>
    <w:rsid w:val="005517BA"/>
    <w:rsid w:val="00555884"/>
    <w:rsid w:val="00567087"/>
    <w:rsid w:val="005717F4"/>
    <w:rsid w:val="00582324"/>
    <w:rsid w:val="00583E57"/>
    <w:rsid w:val="0058600E"/>
    <w:rsid w:val="0058660A"/>
    <w:rsid w:val="00587284"/>
    <w:rsid w:val="005A4972"/>
    <w:rsid w:val="005A7796"/>
    <w:rsid w:val="005D2A5F"/>
    <w:rsid w:val="005D52AA"/>
    <w:rsid w:val="005E27AD"/>
    <w:rsid w:val="005E2953"/>
    <w:rsid w:val="00604EBB"/>
    <w:rsid w:val="006062C2"/>
    <w:rsid w:val="00624905"/>
    <w:rsid w:val="0062607A"/>
    <w:rsid w:val="006353DB"/>
    <w:rsid w:val="0064060C"/>
    <w:rsid w:val="00656BBB"/>
    <w:rsid w:val="00657225"/>
    <w:rsid w:val="006604DC"/>
    <w:rsid w:val="006708E0"/>
    <w:rsid w:val="00672C26"/>
    <w:rsid w:val="00685262"/>
    <w:rsid w:val="006862B0"/>
    <w:rsid w:val="00686359"/>
    <w:rsid w:val="006921EA"/>
    <w:rsid w:val="006976DF"/>
    <w:rsid w:val="006A50D7"/>
    <w:rsid w:val="006B3EFB"/>
    <w:rsid w:val="006C3B99"/>
    <w:rsid w:val="006C4F66"/>
    <w:rsid w:val="006C711D"/>
    <w:rsid w:val="006C79F1"/>
    <w:rsid w:val="006D2459"/>
    <w:rsid w:val="006D3CF0"/>
    <w:rsid w:val="006F3D17"/>
    <w:rsid w:val="00702ADA"/>
    <w:rsid w:val="00702DED"/>
    <w:rsid w:val="00702EC9"/>
    <w:rsid w:val="00711AA2"/>
    <w:rsid w:val="00715D59"/>
    <w:rsid w:val="0072096D"/>
    <w:rsid w:val="00720ACC"/>
    <w:rsid w:val="00722C8C"/>
    <w:rsid w:val="00734D81"/>
    <w:rsid w:val="00734E1A"/>
    <w:rsid w:val="00742577"/>
    <w:rsid w:val="00745B07"/>
    <w:rsid w:val="00751D17"/>
    <w:rsid w:val="00753296"/>
    <w:rsid w:val="00755D69"/>
    <w:rsid w:val="00756B56"/>
    <w:rsid w:val="00765CBE"/>
    <w:rsid w:val="00767B8F"/>
    <w:rsid w:val="00776F80"/>
    <w:rsid w:val="00780796"/>
    <w:rsid w:val="007842B9"/>
    <w:rsid w:val="007853FB"/>
    <w:rsid w:val="007918F9"/>
    <w:rsid w:val="007A3FF1"/>
    <w:rsid w:val="007B1AC0"/>
    <w:rsid w:val="007B315F"/>
    <w:rsid w:val="007B74F1"/>
    <w:rsid w:val="007C280D"/>
    <w:rsid w:val="007C2A98"/>
    <w:rsid w:val="007C4049"/>
    <w:rsid w:val="007C79C7"/>
    <w:rsid w:val="007D6ED0"/>
    <w:rsid w:val="007D7BA4"/>
    <w:rsid w:val="007E3CF8"/>
    <w:rsid w:val="007E7B3E"/>
    <w:rsid w:val="007F1474"/>
    <w:rsid w:val="007F4278"/>
    <w:rsid w:val="0081049E"/>
    <w:rsid w:val="00811F6B"/>
    <w:rsid w:val="00816C81"/>
    <w:rsid w:val="00832F78"/>
    <w:rsid w:val="00834F0B"/>
    <w:rsid w:val="00840C39"/>
    <w:rsid w:val="00851EE6"/>
    <w:rsid w:val="00853B3C"/>
    <w:rsid w:val="008611D1"/>
    <w:rsid w:val="00875389"/>
    <w:rsid w:val="0087594E"/>
    <w:rsid w:val="008823EA"/>
    <w:rsid w:val="00883CAC"/>
    <w:rsid w:val="00891C4C"/>
    <w:rsid w:val="00896269"/>
    <w:rsid w:val="008A2492"/>
    <w:rsid w:val="008A434B"/>
    <w:rsid w:val="008A56CB"/>
    <w:rsid w:val="008A592C"/>
    <w:rsid w:val="008B0F5F"/>
    <w:rsid w:val="008B2D10"/>
    <w:rsid w:val="008B353D"/>
    <w:rsid w:val="008B64D2"/>
    <w:rsid w:val="008C270E"/>
    <w:rsid w:val="008C58AF"/>
    <w:rsid w:val="008C590A"/>
    <w:rsid w:val="008D1DDF"/>
    <w:rsid w:val="008F00F2"/>
    <w:rsid w:val="008F1167"/>
    <w:rsid w:val="008F35EA"/>
    <w:rsid w:val="0090483F"/>
    <w:rsid w:val="00906BEA"/>
    <w:rsid w:val="0090758C"/>
    <w:rsid w:val="0091068B"/>
    <w:rsid w:val="00912180"/>
    <w:rsid w:val="00913D1E"/>
    <w:rsid w:val="00914794"/>
    <w:rsid w:val="00924133"/>
    <w:rsid w:val="009355CB"/>
    <w:rsid w:val="00936EDA"/>
    <w:rsid w:val="0094349A"/>
    <w:rsid w:val="009434AD"/>
    <w:rsid w:val="00946853"/>
    <w:rsid w:val="00951584"/>
    <w:rsid w:val="00960627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31B8A"/>
    <w:rsid w:val="00A3330B"/>
    <w:rsid w:val="00A33504"/>
    <w:rsid w:val="00A47F40"/>
    <w:rsid w:val="00A50CC0"/>
    <w:rsid w:val="00A55281"/>
    <w:rsid w:val="00A564E6"/>
    <w:rsid w:val="00A57921"/>
    <w:rsid w:val="00A61275"/>
    <w:rsid w:val="00A76621"/>
    <w:rsid w:val="00A76DC9"/>
    <w:rsid w:val="00A775F9"/>
    <w:rsid w:val="00A83434"/>
    <w:rsid w:val="00A844F7"/>
    <w:rsid w:val="00A84DC4"/>
    <w:rsid w:val="00A8773D"/>
    <w:rsid w:val="00A94DCD"/>
    <w:rsid w:val="00AA1449"/>
    <w:rsid w:val="00AA242A"/>
    <w:rsid w:val="00AA26F1"/>
    <w:rsid w:val="00AA506C"/>
    <w:rsid w:val="00AB55B1"/>
    <w:rsid w:val="00AC2B8D"/>
    <w:rsid w:val="00AC7188"/>
    <w:rsid w:val="00AD471F"/>
    <w:rsid w:val="00AD5C95"/>
    <w:rsid w:val="00AD776A"/>
    <w:rsid w:val="00AD7E42"/>
    <w:rsid w:val="00AE2168"/>
    <w:rsid w:val="00AF0C1B"/>
    <w:rsid w:val="00AF4445"/>
    <w:rsid w:val="00AF67E5"/>
    <w:rsid w:val="00AF71EE"/>
    <w:rsid w:val="00AF791E"/>
    <w:rsid w:val="00B03B65"/>
    <w:rsid w:val="00B06DB1"/>
    <w:rsid w:val="00B07F1C"/>
    <w:rsid w:val="00B1353B"/>
    <w:rsid w:val="00B14D50"/>
    <w:rsid w:val="00B15277"/>
    <w:rsid w:val="00B23746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665D3"/>
    <w:rsid w:val="00B7642D"/>
    <w:rsid w:val="00B84776"/>
    <w:rsid w:val="00B901CA"/>
    <w:rsid w:val="00B93C29"/>
    <w:rsid w:val="00B94DAD"/>
    <w:rsid w:val="00B95A22"/>
    <w:rsid w:val="00BC404E"/>
    <w:rsid w:val="00BC474A"/>
    <w:rsid w:val="00BD07B0"/>
    <w:rsid w:val="00BD1C48"/>
    <w:rsid w:val="00BD74D0"/>
    <w:rsid w:val="00BF0113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5A49"/>
    <w:rsid w:val="00C17783"/>
    <w:rsid w:val="00C309BA"/>
    <w:rsid w:val="00C30E70"/>
    <w:rsid w:val="00C46702"/>
    <w:rsid w:val="00C67648"/>
    <w:rsid w:val="00C746B9"/>
    <w:rsid w:val="00C74A2F"/>
    <w:rsid w:val="00C812EE"/>
    <w:rsid w:val="00C86CAE"/>
    <w:rsid w:val="00CA1C40"/>
    <w:rsid w:val="00CA5AFC"/>
    <w:rsid w:val="00CB1275"/>
    <w:rsid w:val="00CB2598"/>
    <w:rsid w:val="00CB5BDF"/>
    <w:rsid w:val="00CB5D86"/>
    <w:rsid w:val="00CB7D4F"/>
    <w:rsid w:val="00CC2A27"/>
    <w:rsid w:val="00CC5B62"/>
    <w:rsid w:val="00CD4C50"/>
    <w:rsid w:val="00CD5A14"/>
    <w:rsid w:val="00CD5ADC"/>
    <w:rsid w:val="00CE39E1"/>
    <w:rsid w:val="00CE4161"/>
    <w:rsid w:val="00CE7EB9"/>
    <w:rsid w:val="00CF2343"/>
    <w:rsid w:val="00CF7AE1"/>
    <w:rsid w:val="00D008E0"/>
    <w:rsid w:val="00D02B13"/>
    <w:rsid w:val="00D042C7"/>
    <w:rsid w:val="00D04FA4"/>
    <w:rsid w:val="00D063D9"/>
    <w:rsid w:val="00D06B01"/>
    <w:rsid w:val="00D10F60"/>
    <w:rsid w:val="00D11D64"/>
    <w:rsid w:val="00D13D60"/>
    <w:rsid w:val="00D14F9B"/>
    <w:rsid w:val="00D169C7"/>
    <w:rsid w:val="00D210DD"/>
    <w:rsid w:val="00D253A2"/>
    <w:rsid w:val="00D31F16"/>
    <w:rsid w:val="00D40ED9"/>
    <w:rsid w:val="00D429B7"/>
    <w:rsid w:val="00D44B6A"/>
    <w:rsid w:val="00D51F92"/>
    <w:rsid w:val="00D605B5"/>
    <w:rsid w:val="00D67B65"/>
    <w:rsid w:val="00D70D50"/>
    <w:rsid w:val="00D77AC0"/>
    <w:rsid w:val="00D800E4"/>
    <w:rsid w:val="00D81F21"/>
    <w:rsid w:val="00D84762"/>
    <w:rsid w:val="00D86EDD"/>
    <w:rsid w:val="00D87AFC"/>
    <w:rsid w:val="00D935A8"/>
    <w:rsid w:val="00D96579"/>
    <w:rsid w:val="00DA2D14"/>
    <w:rsid w:val="00DA6106"/>
    <w:rsid w:val="00DA7021"/>
    <w:rsid w:val="00DC15D8"/>
    <w:rsid w:val="00DC1A1F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4A2A"/>
    <w:rsid w:val="00E257E2"/>
    <w:rsid w:val="00E27065"/>
    <w:rsid w:val="00E44ACF"/>
    <w:rsid w:val="00E46CDE"/>
    <w:rsid w:val="00E6424A"/>
    <w:rsid w:val="00E7058C"/>
    <w:rsid w:val="00E97937"/>
    <w:rsid w:val="00EA26EA"/>
    <w:rsid w:val="00EB0221"/>
    <w:rsid w:val="00EB3740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161AC"/>
    <w:rsid w:val="00F21848"/>
    <w:rsid w:val="00F35D7B"/>
    <w:rsid w:val="00F4453F"/>
    <w:rsid w:val="00F4595F"/>
    <w:rsid w:val="00F4764F"/>
    <w:rsid w:val="00F52220"/>
    <w:rsid w:val="00F529FE"/>
    <w:rsid w:val="00F62572"/>
    <w:rsid w:val="00F64761"/>
    <w:rsid w:val="00F751AC"/>
    <w:rsid w:val="00F753EE"/>
    <w:rsid w:val="00F766AA"/>
    <w:rsid w:val="00F77906"/>
    <w:rsid w:val="00F9760D"/>
    <w:rsid w:val="00FA031F"/>
    <w:rsid w:val="00FA6475"/>
    <w:rsid w:val="00FB021D"/>
    <w:rsid w:val="00FC529A"/>
    <w:rsid w:val="00FD0F3A"/>
    <w:rsid w:val="00FD20C0"/>
    <w:rsid w:val="00FD2D2E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2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  <w:style w:type="paragraph" w:styleId="ab">
    <w:name w:val="List Paragraph"/>
    <w:basedOn w:val="a"/>
    <w:uiPriority w:val="34"/>
    <w:qFormat/>
    <w:rsid w:val="002B4F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3</Pages>
  <Words>270</Words>
  <Characters>1542</Characters>
  <Application>Microsoft Office Word</Application>
  <DocSecurity>0</DocSecurity>
  <Lines>12</Lines>
  <Paragraphs>3</Paragraphs>
  <ScaleCrop>false</ScaleCrop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66</cp:revision>
  <cp:lastPrinted>2022-04-22T06:13:00Z</cp:lastPrinted>
  <dcterms:created xsi:type="dcterms:W3CDTF">2023-03-30T01:41:00Z</dcterms:created>
  <dcterms:modified xsi:type="dcterms:W3CDTF">2024-02-20T06:32:00Z</dcterms:modified>
</cp:coreProperties>
</file>