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“消毒供应中心常用耗材一批”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我院因工作需要，拟对</w:t>
      </w:r>
      <w:r>
        <w:rPr>
          <w:rFonts w:hint="eastAsia" w:asciiTheme="minorEastAsia" w:hAnsiTheme="minorEastAsia"/>
          <w:sz w:val="24"/>
          <w:szCs w:val="24"/>
          <w:lang w:eastAsia="zh-CN"/>
        </w:rPr>
        <w:t>“消毒供应中心常用耗材一批”</w:t>
      </w:r>
      <w:r>
        <w:rPr>
          <w:rFonts w:hint="eastAsia" w:asciiTheme="minorEastAsia" w:hAnsiTheme="minorEastAsia"/>
          <w:sz w:val="24"/>
          <w:szCs w:val="24"/>
        </w:rPr>
        <w:t>等进行市场调研，欢迎各潜在供应商报名参加，本次市场调研要求如下：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项目清单及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参数</w:t>
      </w:r>
      <w:r>
        <w:rPr>
          <w:rFonts w:hint="eastAsia" w:asciiTheme="minorEastAsia" w:hAnsiTheme="minorEastAsia"/>
          <w:b/>
          <w:sz w:val="24"/>
          <w:szCs w:val="24"/>
        </w:rPr>
        <w:t>要求</w:t>
      </w:r>
    </w:p>
    <w:p>
      <w:pPr>
        <w:pStyle w:val="2"/>
        <w:numPr>
          <w:ilvl w:val="0"/>
          <w:numId w:val="0"/>
        </w:numPr>
      </w:pPr>
    </w:p>
    <w:tbl>
      <w:tblPr>
        <w:tblStyle w:val="5"/>
        <w:tblW w:w="90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430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追溯专用标签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1.尺寸（长*宽）mm：65mm*50mm；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2.标贴上追溯信息保存年限≥三年；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3.标贴使用复合纸材，整个标签需使用模切线条将其分为三个功能区，既有牢固度又保证方便揭下；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4.为适应不同粘贴表面，标贴应使用双层不干胶，上层胶为可移胶，下层胶为永久胶，经过灭菌程序后仍有足够粘性用于留档粘贴；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5.面纸有预切的易揭角，筒芯内径采用国际标准一英尺规格；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6.标签材质符合国家标准并且满足：180°剥离强度平均值达到 5.8（N/cm）、90°剥离强度平均值达到 4.1（N/10mm）；拉伸强度平均值达到 18.86（N/cm）、持粘性平均值达到 230（s）；初粘性达到 10#球需提供由第三方检测机构出具的参数检测证明文件；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7.标签可与追溯系统进行信息化对接识别证明；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8.标签需匹配追溯系统，可自动识别标签属性及尺寸大小。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追溯专用标签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1.尺寸（长*宽）mm：47mm*30mm；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2.标贴上追溯信息保存年限≥三年；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3.标贴使用复合纸材，既有牢固度又保证方便揭下；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4.标签材质符合国家标准并且满足：180°剥离强度平均值达到 5.8（N/cm）、90°剥离强度平均值达到 4.1（N/10mm）；拉伸强度平均值达到 18.86（N/cm）、持粘性平均值达到 230（s）；初粘性达到 10#球需提供由第三方检测机构出具的参数检测证明文件。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5.标签可与追溯系统进行信息化对接识别证明；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6.标签需匹配追溯系统，可自动识别标签属性及尺寸大小。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追溯专用碳带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1.尺寸（宽mm*长m）：70mm*300m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；适用于追溯标签的配套使用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2.碳带使用混合基材质，可耐高温≥ 134℃，确保高温灭菌后无融化现象；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3.碳带宽度必须大于配套标签的宽度，确保打印信息无缺失；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4.碳带材质需符合国内外行业标准，并且铅、汞含量≤ 2mg/kg。需提供第三方检测机构出具的参数检测证明文件。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器械包追溯身份牌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尺寸（长*宽）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：90mm*60mm</w:t>
            </w:r>
          </w:p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使用复合材料，可耐高温≥134℃，高温后无形变；</w:t>
            </w:r>
          </w:p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网篮牌留有足够的空白区域打印条码等信息；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hanging="425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器械包追溯身份牌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.尺寸（长*宽）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：90mm*80mm</w:t>
            </w:r>
          </w:p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使用复合材料，可耐高温≥134℃，高温后无形变；</w:t>
            </w:r>
          </w:p>
          <w:p>
            <w:pPr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网篮牌留有足够的空白区域打印条码等信息；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hanging="425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供应商资格要求简要说明：</w:t>
      </w:r>
    </w:p>
    <w:p>
      <w:pPr>
        <w:pStyle w:val="2"/>
        <w:numPr>
          <w:ilvl w:val="0"/>
          <w:numId w:val="0"/>
        </w:numPr>
        <w:ind w:leftChars="0"/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具备独立承担民事责任的能力；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在中国境内注册并且有独立法人资格的企业；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具有良好的商业信誉和健全的财务会计制度；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具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有履行合同所必须的设备和专业技术能力；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 本项目不接受联合体投标。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三、供应商应递交的资料</w:t>
      </w:r>
    </w:p>
    <w:p>
      <w:pPr>
        <w:pStyle w:val="2"/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1、承诺函；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附件1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2、授权委托书；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附件2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3、报价单；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附件3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4、法人和被授权人员身份证复印件；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5、公司及人员资质证明文件；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6、类似服务应用的业绩；</w:t>
      </w:r>
    </w:p>
    <w:p>
      <w:pPr>
        <w:pStyle w:val="2"/>
      </w:pP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四、报名要求</w:t>
      </w:r>
    </w:p>
    <w:p>
      <w:pPr>
        <w:pStyle w:val="2"/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按要求填写资料 (请于文末下载附件模板)。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电子版资料：将技术参数(Word版资料)发送至电子邮箱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447996591</w:t>
      </w:r>
      <w:r>
        <w:rPr>
          <w:rFonts w:hint="eastAsia" w:asciiTheme="minorEastAsia" w:hAnsiTheme="minorEastAsia"/>
          <w:sz w:val="24"/>
          <w:szCs w:val="24"/>
        </w:rPr>
        <w:t>＠qq.com。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纸质资料：将资料按照第三条要求顺序排列并装入抽杆文件夹，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封面留联系人及联系电话，必须</w:t>
      </w:r>
      <w:r>
        <w:rPr>
          <w:rFonts w:hint="eastAsia" w:asciiTheme="minorEastAsia" w:hAnsiTheme="minorEastAsia"/>
          <w:sz w:val="24"/>
          <w:szCs w:val="24"/>
        </w:rPr>
        <w:t>编页码,加盖公司鲜章后邮寄至医院。未按照以上要求提供资料视为无效。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调研安排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三台县人民医院信息管理科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咨询联系人及电话：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吴</w:t>
      </w:r>
      <w:r>
        <w:rPr>
          <w:rFonts w:hint="eastAsia" w:asciiTheme="minorEastAsia" w:hAnsiTheme="minorEastAsia"/>
          <w:sz w:val="24"/>
          <w:szCs w:val="24"/>
        </w:rPr>
        <w:t>老师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接受咨询时间：法定工作日8:00-12:00， 14:30-18:00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快递地址、联系人及电话：绵阳市三台县人民医院信息管理科，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吴</w:t>
      </w:r>
      <w:r>
        <w:rPr>
          <w:rFonts w:hint="eastAsia" w:asciiTheme="minorEastAsia" w:hAnsiTheme="minorEastAsia"/>
          <w:sz w:val="24"/>
          <w:szCs w:val="24"/>
        </w:rPr>
        <w:t>老师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13547147144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接收资料截止日期： 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D8A3D"/>
    <w:multiLevelType w:val="singleLevel"/>
    <w:tmpl w:val="922D8A3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9CD976A2"/>
    <w:multiLevelType w:val="singleLevel"/>
    <w:tmpl w:val="9CD976A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YjFkOTBiYzVhNTEzM2QyNTBjODkxZTI2ZGI5ZDA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1240248"/>
    <w:rsid w:val="1B277CB2"/>
    <w:rsid w:val="1D011B56"/>
    <w:rsid w:val="28C25FC6"/>
    <w:rsid w:val="296E2548"/>
    <w:rsid w:val="2AC0609E"/>
    <w:rsid w:val="350B70E0"/>
    <w:rsid w:val="3BFD25EA"/>
    <w:rsid w:val="45AA2B54"/>
    <w:rsid w:val="539740AE"/>
    <w:rsid w:val="68D46055"/>
    <w:rsid w:val="6C500C57"/>
    <w:rsid w:val="776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FB6FA7C-01E7-4ED4-AAFF-B179C855BC49}">
  <ds:schemaRefs/>
</ds:datastoreItem>
</file>

<file path=customXml/itemProps2.xml><?xml version="1.0" encoding="utf-8"?>
<ds:datastoreItem xmlns:ds="http://schemas.openxmlformats.org/officeDocument/2006/customXml" ds:itemID="{5D5A3ED4-16AA-422D-B875-7F4AE3724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2272</Characters>
  <Lines>18</Lines>
  <Paragraphs>5</Paragraphs>
  <TotalTime>8</TotalTime>
  <ScaleCrop>false</ScaleCrop>
  <LinksUpToDate>false</LinksUpToDate>
  <CharactersWithSpaces>2665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Administrator</cp:lastModifiedBy>
  <dcterms:modified xsi:type="dcterms:W3CDTF">2024-03-28T01:40:06Z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1D803C67DB9A444EA5F43DCFA17F176F_13</vt:lpwstr>
  </property>
</Properties>
</file>