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auto"/>
          <w:sz w:val="56"/>
          <w:szCs w:val="36"/>
          <w:lang w:val="en-US" w:eastAsia="zh-CN"/>
        </w:rPr>
      </w:pPr>
    </w:p>
    <w:p>
      <w:pPr>
        <w:spacing w:line="900" w:lineRule="exact"/>
        <w:jc w:val="center"/>
        <w:rPr>
          <w:rFonts w:hint="eastAsia" w:ascii="宋体" w:hAnsi="宋体"/>
          <w:b/>
          <w:color w:val="auto"/>
          <w:sz w:val="56"/>
          <w:szCs w:val="36"/>
          <w:lang w:val="en-US" w:eastAsia="zh-CN"/>
        </w:rPr>
      </w:pPr>
      <w:r>
        <w:rPr>
          <w:rFonts w:hint="eastAsia" w:ascii="宋体" w:hAnsi="宋体"/>
          <w:b/>
          <w:color w:val="auto"/>
          <w:sz w:val="56"/>
          <w:szCs w:val="36"/>
          <w:lang w:val="en-US" w:eastAsia="zh-CN"/>
        </w:rPr>
        <w:t>三台县人民医院</w:t>
      </w:r>
    </w:p>
    <w:p>
      <w:pPr>
        <w:spacing w:line="900" w:lineRule="exact"/>
        <w:jc w:val="center"/>
        <w:rPr>
          <w:rFonts w:hint="eastAsia" w:ascii="宋体" w:hAnsi="宋体"/>
          <w:b/>
          <w:color w:val="auto"/>
          <w:sz w:val="56"/>
          <w:szCs w:val="36"/>
          <w:lang w:val="en-US" w:eastAsia="zh-CN"/>
        </w:rPr>
      </w:pPr>
      <w:r>
        <w:rPr>
          <w:rFonts w:hint="eastAsia" w:ascii="宋体" w:hAnsi="宋体"/>
          <w:b/>
          <w:color w:val="auto"/>
          <w:sz w:val="56"/>
          <w:szCs w:val="36"/>
          <w:lang w:val="en-US" w:eastAsia="zh-CN"/>
        </w:rPr>
        <w:t>关于2024年内部控制风险评估的</w:t>
      </w:r>
    </w:p>
    <w:p>
      <w:pPr>
        <w:spacing w:line="900" w:lineRule="exact"/>
        <w:jc w:val="center"/>
        <w:rPr>
          <w:rFonts w:hint="eastAsia" w:ascii="宋体" w:hAnsi="宋体"/>
          <w:b/>
          <w:color w:val="auto"/>
          <w:sz w:val="56"/>
          <w:szCs w:val="36"/>
          <w:lang w:val="en-US" w:eastAsia="zh-CN"/>
        </w:rPr>
      </w:pPr>
    </w:p>
    <w:p>
      <w:pPr>
        <w:spacing w:line="900" w:lineRule="exact"/>
        <w:jc w:val="center"/>
        <w:rPr>
          <w:rFonts w:hint="eastAsia" w:ascii="宋体" w:hAnsi="宋体"/>
          <w:b/>
          <w:color w:val="auto"/>
          <w:sz w:val="56"/>
          <w:szCs w:val="36"/>
          <w:lang w:val="en-US" w:eastAsia="zh-CN"/>
        </w:rPr>
      </w:pPr>
    </w:p>
    <w:p>
      <w:pPr>
        <w:spacing w:line="900" w:lineRule="exact"/>
        <w:jc w:val="center"/>
        <w:rPr>
          <w:rFonts w:hint="default" w:ascii="宋体" w:hAnsi="宋体" w:eastAsia="宋体"/>
          <w:b/>
          <w:color w:val="auto"/>
          <w:sz w:val="30"/>
          <w:szCs w:val="30"/>
          <w:lang w:val="en-US" w:eastAsia="zh-CN"/>
        </w:rPr>
      </w:pPr>
      <w:r>
        <w:rPr>
          <w:rFonts w:hint="eastAsia" w:ascii="宋体" w:hAnsi="宋体"/>
          <w:b/>
          <w:color w:val="auto"/>
          <w:sz w:val="56"/>
          <w:szCs w:val="36"/>
          <w:lang w:val="en-US" w:eastAsia="zh-CN"/>
        </w:rPr>
        <w:t>比选</w:t>
      </w:r>
      <w:r>
        <w:rPr>
          <w:rFonts w:hint="eastAsia" w:ascii="宋体" w:hAnsi="宋体"/>
          <w:b/>
          <w:color w:val="auto"/>
          <w:sz w:val="56"/>
          <w:szCs w:val="36"/>
        </w:rPr>
        <w:t>文件</w:t>
      </w:r>
      <w:r>
        <w:rPr>
          <w:rFonts w:hint="eastAsia" w:ascii="宋体" w:hAnsi="宋体"/>
          <w:b/>
          <w:color w:val="auto"/>
          <w:sz w:val="56"/>
          <w:szCs w:val="36"/>
          <w:lang w:eastAsia="zh-CN"/>
        </w:rPr>
        <w:t>（第二次）</w:t>
      </w:r>
    </w:p>
    <w:p>
      <w:pPr>
        <w:spacing w:line="900" w:lineRule="exact"/>
        <w:rPr>
          <w:rFonts w:hint="eastAsia" w:ascii="宋体" w:hAnsi="宋体"/>
          <w:b/>
          <w:color w:val="auto"/>
          <w:sz w:val="30"/>
          <w:szCs w:val="30"/>
        </w:rPr>
      </w:pPr>
    </w:p>
    <w:p>
      <w:pPr>
        <w:spacing w:line="900" w:lineRule="exact"/>
        <w:rPr>
          <w:rFonts w:hint="eastAsia" w:ascii="宋体" w:hAnsi="宋体"/>
          <w:b/>
          <w:color w:val="auto"/>
          <w:sz w:val="30"/>
          <w:szCs w:val="30"/>
        </w:rPr>
      </w:pPr>
    </w:p>
    <w:p>
      <w:pPr>
        <w:spacing w:line="900" w:lineRule="exact"/>
        <w:rPr>
          <w:rFonts w:hint="eastAsia" w:ascii="宋体" w:hAnsi="宋体"/>
          <w:b/>
          <w:color w:val="auto"/>
          <w:sz w:val="30"/>
          <w:szCs w:val="30"/>
        </w:rPr>
      </w:pPr>
    </w:p>
    <w:p>
      <w:pPr>
        <w:spacing w:line="900" w:lineRule="exact"/>
        <w:ind w:firstLine="2409" w:firstLineChars="800"/>
        <w:rPr>
          <w:rFonts w:hint="eastAsia" w:ascii="宋体" w:hAnsi="宋体"/>
          <w:b/>
          <w:color w:val="auto"/>
          <w:sz w:val="30"/>
          <w:szCs w:val="30"/>
          <w:u w:val="single"/>
        </w:rPr>
      </w:pPr>
      <w:r>
        <w:rPr>
          <w:rFonts w:hint="eastAsia" w:ascii="宋体" w:hAnsi="宋体"/>
          <w:b/>
          <w:color w:val="auto"/>
          <w:sz w:val="30"/>
          <w:szCs w:val="30"/>
        </w:rPr>
        <w:t>采购人：</w:t>
      </w:r>
      <w:r>
        <w:rPr>
          <w:rFonts w:hint="eastAsia" w:ascii="宋体" w:hAnsi="宋体"/>
          <w:b/>
          <w:color w:val="auto"/>
          <w:sz w:val="30"/>
          <w:szCs w:val="30"/>
          <w:u w:val="single"/>
        </w:rPr>
        <w:t>三台县人民医院</w:t>
      </w:r>
    </w:p>
    <w:p>
      <w:pPr>
        <w:spacing w:line="900" w:lineRule="exact"/>
        <w:ind w:firstLine="2409" w:firstLineChars="800"/>
        <w:rPr>
          <w:rFonts w:ascii="宋体" w:hAnsi="宋体"/>
          <w:b/>
          <w:color w:val="auto"/>
          <w:sz w:val="30"/>
          <w:szCs w:val="30"/>
          <w:u w:val="single"/>
        </w:rPr>
      </w:pPr>
    </w:p>
    <w:p>
      <w:pPr>
        <w:pStyle w:val="2"/>
        <w:rPr>
          <w:rFonts w:hint="eastAsia"/>
          <w:color w:val="auto"/>
        </w:rPr>
      </w:pPr>
    </w:p>
    <w:p>
      <w:pPr>
        <w:jc w:val="center"/>
        <w:rPr>
          <w:rFonts w:hint="eastAsia" w:ascii="宋体" w:hAnsi="宋体" w:eastAsia="宋体"/>
          <w:b/>
          <w:bCs/>
          <w:kern w:val="36"/>
          <w:sz w:val="32"/>
          <w:szCs w:val="32"/>
          <w:lang w:val="en-US" w:eastAsia="zh-CN"/>
        </w:rPr>
      </w:pPr>
      <w:r>
        <w:rPr>
          <w:rFonts w:hint="eastAsia" w:ascii="宋体" w:hAnsi="宋体"/>
          <w:b/>
          <w:color w:val="auto"/>
          <w:sz w:val="30"/>
          <w:szCs w:val="30"/>
        </w:rPr>
        <w:t>202</w:t>
      </w:r>
      <w:r>
        <w:rPr>
          <w:rFonts w:hint="eastAsia" w:ascii="宋体" w:hAnsi="宋体"/>
          <w:b/>
          <w:color w:val="auto"/>
          <w:sz w:val="30"/>
          <w:szCs w:val="30"/>
          <w:lang w:val="en-US" w:eastAsia="zh-CN"/>
        </w:rPr>
        <w:t>4</w:t>
      </w:r>
      <w:r>
        <w:rPr>
          <w:rFonts w:hint="eastAsia" w:ascii="宋体" w:hAnsi="宋体"/>
          <w:b/>
          <w:color w:val="auto"/>
          <w:sz w:val="30"/>
          <w:szCs w:val="30"/>
        </w:rPr>
        <w:t>年</w:t>
      </w:r>
      <w:r>
        <w:rPr>
          <w:rFonts w:hint="eastAsia" w:ascii="宋体" w:hAnsi="宋体"/>
          <w:b/>
          <w:color w:val="auto"/>
          <w:sz w:val="30"/>
          <w:szCs w:val="30"/>
          <w:lang w:val="en-US" w:eastAsia="zh-CN"/>
        </w:rPr>
        <w:t>8</w:t>
      </w:r>
      <w:r>
        <w:rPr>
          <w:rFonts w:hint="eastAsia" w:ascii="宋体" w:hAnsi="宋体"/>
          <w:b/>
          <w:color w:val="auto"/>
          <w:sz w:val="30"/>
          <w:szCs w:val="30"/>
        </w:rPr>
        <w:t>月</w:t>
      </w:r>
      <w:r>
        <w:rPr>
          <w:rFonts w:hint="eastAsia" w:ascii="宋体" w:hAnsi="宋体"/>
          <w:b/>
          <w:color w:val="auto"/>
          <w:sz w:val="30"/>
          <w:szCs w:val="30"/>
          <w:lang w:val="en-US" w:eastAsia="zh-CN"/>
        </w:rPr>
        <w:t>1日</w:t>
      </w:r>
    </w:p>
    <w:p>
      <w:pPr>
        <w:rPr>
          <w:rFonts w:hint="eastAsia" w:ascii="宋体" w:hAnsi="宋体"/>
          <w:b/>
          <w:bCs/>
          <w:kern w:val="36"/>
          <w:sz w:val="32"/>
          <w:szCs w:val="32"/>
        </w:rPr>
      </w:pPr>
      <w:r>
        <w:rPr>
          <w:rFonts w:hint="eastAsia" w:ascii="宋体" w:hAnsi="宋体"/>
          <w:b/>
          <w:bCs/>
          <w:kern w:val="36"/>
          <w:sz w:val="32"/>
          <w:szCs w:val="32"/>
        </w:rPr>
        <w:br w:type="page"/>
      </w:r>
    </w:p>
    <w:p>
      <w:pPr>
        <w:keepNext w:val="0"/>
        <w:keepLines w:val="0"/>
        <w:pageBreakBefore w:val="0"/>
        <w:widowControl/>
        <w:shd w:val="clear" w:color="auto" w:fill="FFFFFF"/>
        <w:kinsoku/>
        <w:wordWrap/>
        <w:overflowPunct/>
        <w:topLinePunct w:val="0"/>
        <w:autoSpaceDE w:val="0"/>
        <w:autoSpaceDN/>
        <w:bidi w:val="0"/>
        <w:adjustRightInd/>
        <w:snapToGrid/>
        <w:spacing w:line="520" w:lineRule="exact"/>
        <w:jc w:val="center"/>
        <w:textAlignment w:val="auto"/>
        <w:outlineLvl w:val="0"/>
        <w:rPr>
          <w:rFonts w:hint="eastAsia" w:ascii="宋体" w:hAnsi="宋体"/>
          <w:b/>
          <w:bCs/>
          <w:kern w:val="36"/>
          <w:sz w:val="32"/>
          <w:szCs w:val="32"/>
        </w:rPr>
      </w:pPr>
      <w:r>
        <w:rPr>
          <w:rFonts w:hint="eastAsia" w:ascii="宋体" w:hAnsi="宋体"/>
          <w:b/>
          <w:bCs/>
          <w:kern w:val="36"/>
          <w:sz w:val="32"/>
          <w:szCs w:val="32"/>
        </w:rPr>
        <w:t>三台县人民医院</w:t>
      </w:r>
    </w:p>
    <w:p>
      <w:pPr>
        <w:keepNext w:val="0"/>
        <w:keepLines w:val="0"/>
        <w:pageBreakBefore w:val="0"/>
        <w:widowControl/>
        <w:shd w:val="clear" w:color="auto" w:fill="FFFFFF"/>
        <w:kinsoku/>
        <w:wordWrap/>
        <w:overflowPunct/>
        <w:topLinePunct w:val="0"/>
        <w:autoSpaceDE w:val="0"/>
        <w:autoSpaceDN/>
        <w:bidi w:val="0"/>
        <w:adjustRightInd/>
        <w:snapToGrid/>
        <w:spacing w:line="520" w:lineRule="exact"/>
        <w:jc w:val="center"/>
        <w:textAlignment w:val="auto"/>
        <w:outlineLvl w:val="0"/>
        <w:rPr>
          <w:rFonts w:hint="eastAsia" w:ascii="宋体" w:hAnsi="宋体" w:eastAsia="宋体"/>
          <w:b/>
          <w:bCs/>
          <w:kern w:val="36"/>
          <w:sz w:val="32"/>
          <w:szCs w:val="32"/>
          <w:lang w:eastAsia="zh-CN"/>
        </w:rPr>
      </w:pPr>
      <w:r>
        <w:rPr>
          <w:rFonts w:hint="eastAsia" w:ascii="宋体" w:hAnsi="宋体"/>
          <w:b/>
          <w:bCs/>
          <w:kern w:val="36"/>
          <w:sz w:val="32"/>
          <w:szCs w:val="32"/>
        </w:rPr>
        <w:t>关于</w:t>
      </w:r>
      <w:r>
        <w:rPr>
          <w:rFonts w:hint="eastAsia" w:ascii="宋体" w:hAnsi="宋体"/>
          <w:b/>
          <w:bCs/>
          <w:kern w:val="36"/>
          <w:sz w:val="32"/>
          <w:szCs w:val="32"/>
          <w:lang w:val="en-US" w:eastAsia="zh-CN"/>
        </w:rPr>
        <w:t>2024年</w:t>
      </w:r>
      <w:r>
        <w:rPr>
          <w:rFonts w:hint="eastAsia" w:ascii="宋体" w:hAnsi="宋体"/>
          <w:b/>
          <w:bCs/>
          <w:kern w:val="36"/>
          <w:sz w:val="32"/>
          <w:szCs w:val="32"/>
        </w:rPr>
        <w:t>内部控制风险评估的</w:t>
      </w:r>
      <w:r>
        <w:rPr>
          <w:rFonts w:hint="eastAsia" w:ascii="宋体" w:hAnsi="宋体"/>
          <w:b/>
          <w:bCs/>
          <w:kern w:val="36"/>
          <w:sz w:val="32"/>
          <w:szCs w:val="32"/>
          <w:lang w:eastAsia="zh-CN"/>
        </w:rPr>
        <w:t>采购</w:t>
      </w:r>
      <w:r>
        <w:rPr>
          <w:rFonts w:hint="eastAsia" w:ascii="宋体" w:hAnsi="宋体"/>
          <w:b/>
          <w:bCs/>
          <w:kern w:val="36"/>
          <w:sz w:val="32"/>
          <w:szCs w:val="32"/>
        </w:rPr>
        <w:t>公告</w:t>
      </w:r>
      <w:r>
        <w:rPr>
          <w:rFonts w:hint="eastAsia" w:ascii="宋体" w:hAnsi="宋体"/>
          <w:b/>
          <w:bCs/>
          <w:kern w:val="36"/>
          <w:sz w:val="32"/>
          <w:szCs w:val="32"/>
          <w:lang w:eastAsia="zh-CN"/>
        </w:rPr>
        <w:t>（第二次）</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keepNext w:val="0"/>
        <w:keepLines w:val="0"/>
        <w:pageBreakBefore w:val="0"/>
        <w:kinsoku/>
        <w:wordWrap/>
        <w:overflowPunct/>
        <w:topLinePunct w:val="0"/>
        <w:autoSpaceDE w:val="0"/>
        <w:autoSpaceDN/>
        <w:bidi w:val="0"/>
        <w:adjustRightInd/>
        <w:snapToGrid/>
        <w:spacing w:line="520" w:lineRule="exact"/>
        <w:ind w:firstLine="663" w:firstLineChars="237"/>
        <w:jc w:val="left"/>
        <w:textAlignment w:val="auto"/>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根据工作需要，我院将选聘一家具有相应资质的专业机构对我院</w:t>
      </w:r>
      <w:r>
        <w:rPr>
          <w:rFonts w:hint="eastAsia" w:ascii="宋体" w:hAnsi="宋体"/>
          <w:color w:val="000000"/>
          <w:sz w:val="28"/>
          <w:szCs w:val="28"/>
          <w:shd w:val="clear" w:color="auto" w:fill="FFFFFF"/>
          <w:lang w:val="en-US" w:eastAsia="zh-CN"/>
        </w:rPr>
        <w:t>2024年</w:t>
      </w:r>
      <w:r>
        <w:rPr>
          <w:rFonts w:hint="eastAsia" w:ascii="宋体" w:hAnsi="宋体"/>
          <w:color w:val="000000"/>
          <w:sz w:val="28"/>
          <w:szCs w:val="28"/>
          <w:shd w:val="clear" w:color="auto" w:fill="FFFFFF"/>
        </w:rPr>
        <w:t>内部控制进行风险评估。欢迎符合要求的</w:t>
      </w:r>
      <w:r>
        <w:rPr>
          <w:rFonts w:hint="eastAsia" w:ascii="宋体" w:hAnsi="宋体"/>
          <w:color w:val="000000"/>
          <w:sz w:val="28"/>
          <w:szCs w:val="28"/>
          <w:shd w:val="clear" w:color="auto" w:fill="FFFFFF"/>
          <w:lang w:eastAsia="zh-CN"/>
        </w:rPr>
        <w:t>公司</w:t>
      </w:r>
      <w:r>
        <w:rPr>
          <w:rFonts w:hint="eastAsia" w:ascii="宋体" w:hAnsi="宋体"/>
          <w:color w:val="000000"/>
          <w:sz w:val="28"/>
          <w:szCs w:val="28"/>
          <w:shd w:val="clear" w:color="auto" w:fill="FFFFFF"/>
        </w:rPr>
        <w:t>参加报名</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 xml:space="preserve"> </w:t>
      </w:r>
    </w:p>
    <w:p>
      <w:pPr>
        <w:keepNext w:val="0"/>
        <w:keepLines w:val="0"/>
        <w:pageBreakBefore w:val="0"/>
        <w:kinsoku/>
        <w:wordWrap/>
        <w:overflowPunct/>
        <w:topLinePunct w:val="0"/>
        <w:autoSpaceDE w:val="0"/>
        <w:autoSpaceDN/>
        <w:bidi w:val="0"/>
        <w:adjustRightInd/>
        <w:snapToGrid/>
        <w:spacing w:line="520" w:lineRule="exact"/>
        <w:ind w:left="0" w:leftChars="0" w:firstLine="0" w:firstLineChars="0"/>
        <w:jc w:val="left"/>
        <w:textAlignment w:val="auto"/>
        <w:rPr>
          <w:rFonts w:hint="default" w:ascii="宋体" w:hAnsi="宋体" w:eastAsia="宋体"/>
          <w:color w:val="000000"/>
          <w:sz w:val="28"/>
          <w:szCs w:val="28"/>
          <w:shd w:val="clear" w:color="auto" w:fill="FFFFFF"/>
          <w:lang w:val="en-US" w:eastAsia="zh-CN"/>
        </w:rPr>
      </w:pPr>
      <w:r>
        <w:rPr>
          <w:rFonts w:hint="eastAsia" w:ascii="宋体" w:hAnsi="宋体"/>
          <w:b/>
          <w:bCs/>
          <w:color w:val="000000"/>
          <w:sz w:val="28"/>
          <w:szCs w:val="28"/>
          <w:shd w:val="clear" w:color="auto" w:fill="FFFFFF"/>
        </w:rPr>
        <w:t>一、项目名称：</w:t>
      </w:r>
      <w:r>
        <w:rPr>
          <w:rFonts w:hint="eastAsia" w:ascii="宋体" w:hAnsi="宋体"/>
          <w:b w:val="0"/>
          <w:bCs w:val="0"/>
          <w:color w:val="000000"/>
          <w:sz w:val="28"/>
          <w:szCs w:val="28"/>
          <w:shd w:val="clear" w:color="auto" w:fill="FFFFFF"/>
        </w:rPr>
        <w:t>2024年</w:t>
      </w:r>
      <w:r>
        <w:rPr>
          <w:rFonts w:hint="eastAsia" w:ascii="宋体" w:hAnsi="宋体"/>
          <w:color w:val="000000"/>
          <w:sz w:val="28"/>
          <w:szCs w:val="28"/>
          <w:shd w:val="clear" w:color="auto" w:fill="FFFFFF"/>
        </w:rPr>
        <w:t>内部控制风险评估</w:t>
      </w:r>
      <w:r>
        <w:rPr>
          <w:rFonts w:hint="eastAsia" w:ascii="宋体" w:hAnsi="宋体"/>
          <w:color w:val="000000"/>
          <w:sz w:val="28"/>
          <w:szCs w:val="28"/>
          <w:shd w:val="clear" w:color="auto" w:fill="FFFFFF"/>
          <w:lang w:eastAsia="zh-CN"/>
        </w:rPr>
        <w:t>采购项目（</w:t>
      </w:r>
      <w:r>
        <w:rPr>
          <w:rFonts w:hint="eastAsia" w:ascii="宋体" w:hAnsi="宋体"/>
          <w:color w:val="000000"/>
          <w:sz w:val="28"/>
          <w:szCs w:val="28"/>
          <w:shd w:val="clear" w:color="auto" w:fill="FFFFFF"/>
          <w:lang w:val="en-US" w:eastAsia="zh-CN"/>
        </w:rPr>
        <w:t>第二次）</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二、采购方式：</w:t>
      </w:r>
      <w:r>
        <w:rPr>
          <w:rFonts w:hint="eastAsia" w:ascii="宋体" w:hAnsi="宋体"/>
          <w:color w:val="000000"/>
          <w:sz w:val="28"/>
          <w:szCs w:val="28"/>
          <w:shd w:val="clear" w:color="auto" w:fill="FFFFFF"/>
        </w:rPr>
        <w:t>院内比选</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三、</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请潜在比选人致电三台县人民医院采购办报名，报名电话：0816-5222252；报名时间：202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日至202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日8:00～12:00</w:t>
      </w:r>
      <w:r>
        <w:rPr>
          <w:rFonts w:hint="eastAsia" w:ascii="宋体" w:hAnsi="宋体"/>
          <w:sz w:val="28"/>
          <w:szCs w:val="28"/>
          <w:lang w:eastAsia="zh-CN"/>
        </w:rPr>
        <w:t>，</w:t>
      </w:r>
      <w:r>
        <w:rPr>
          <w:rFonts w:hint="eastAsia" w:ascii="宋体" w:hAnsi="宋体"/>
          <w:sz w:val="28"/>
          <w:szCs w:val="28"/>
        </w:rPr>
        <w:t>14:</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8:00</w:t>
      </w:r>
      <w:r>
        <w:rPr>
          <w:rFonts w:hint="eastAsia" w:ascii="宋体" w:hAnsi="宋体"/>
          <w:sz w:val="28"/>
          <w:szCs w:val="28"/>
        </w:rPr>
        <w:t>。</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四、响应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8</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9</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五、响应文件递交地点、方式：</w:t>
      </w:r>
      <w:r>
        <w:rPr>
          <w:rFonts w:hint="eastAsia" w:ascii="宋体" w:hAnsi="宋体"/>
          <w:color w:val="000000"/>
          <w:sz w:val="28"/>
          <w:szCs w:val="28"/>
          <w:shd w:val="clear" w:color="auto" w:fill="FFFFFF"/>
        </w:rPr>
        <w:t>响应文件一式两份（一正一副，</w:t>
      </w:r>
      <w:r>
        <w:rPr>
          <w:rFonts w:hint="eastAsia" w:ascii="宋体" w:hAnsi="宋体"/>
          <w:color w:val="000000"/>
          <w:sz w:val="28"/>
          <w:szCs w:val="28"/>
          <w:shd w:val="clear" w:color="auto" w:fill="FFFFFF"/>
          <w:lang w:eastAsia="zh-CN"/>
        </w:rPr>
        <w:t>胶</w:t>
      </w:r>
      <w:r>
        <w:rPr>
          <w:rFonts w:hint="eastAsia" w:ascii="宋体" w:hAnsi="宋体"/>
          <w:color w:val="000000"/>
          <w:sz w:val="28"/>
          <w:szCs w:val="28"/>
          <w:shd w:val="clear" w:color="auto" w:fill="FFFFFF"/>
        </w:rPr>
        <w:t>装成册，编排目录</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密封），必须保证在响应文件递交截止时间前顺丰邮寄至三台县人民医院采购办</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邹老师收，收件电话：0816-5222252</w:t>
      </w:r>
      <w:r>
        <w:rPr>
          <w:rFonts w:hint="eastAsia" w:ascii="宋体" w:hAnsi="宋体"/>
          <w:color w:val="000000"/>
          <w:sz w:val="28"/>
          <w:szCs w:val="28"/>
          <w:shd w:val="clear" w:color="auto" w:fill="FFFFFF"/>
          <w:lang w:eastAsia="zh-CN"/>
        </w:rPr>
        <w:t>，</w:t>
      </w:r>
      <w:r>
        <w:rPr>
          <w:rFonts w:hint="eastAsia" w:ascii="宋体" w:hAnsi="宋体"/>
          <w:b/>
          <w:bCs/>
          <w:color w:val="000000"/>
          <w:sz w:val="28"/>
          <w:szCs w:val="28"/>
          <w:shd w:val="clear" w:color="auto" w:fill="FFFFFF"/>
          <w:lang w:eastAsia="zh-CN"/>
        </w:rPr>
        <w:t>供应商不到现场</w:t>
      </w:r>
      <w:r>
        <w:rPr>
          <w:rFonts w:hint="eastAsia" w:ascii="宋体" w:hAnsi="宋体"/>
          <w:color w:val="000000"/>
          <w:sz w:val="28"/>
          <w:szCs w:val="28"/>
          <w:shd w:val="clear" w:color="auto" w:fill="FFFFFF"/>
        </w:rPr>
        <w:t>。逾期送达或密封和标注不符合比选邀请文件规定的响应文件恕不接受。本次比选只接受邮寄的响应文件，邮件封面注明项目名称。</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六、比选时间</w:t>
      </w:r>
      <w:r>
        <w:rPr>
          <w:rFonts w:hint="eastAsia" w:ascii="宋体" w:hAnsi="宋体"/>
          <w:b/>
          <w:bCs/>
          <w:color w:val="000000"/>
          <w:sz w:val="28"/>
          <w:szCs w:val="28"/>
          <w:shd w:val="clear" w:color="auto" w:fill="FFFFFF"/>
          <w:lang w:eastAsia="zh-CN"/>
        </w:rPr>
        <w:t>、</w:t>
      </w:r>
      <w:r>
        <w:rPr>
          <w:rFonts w:hint="eastAsia" w:ascii="宋体" w:hAnsi="宋体"/>
          <w:b/>
          <w:bCs/>
          <w:color w:val="000000"/>
          <w:sz w:val="28"/>
          <w:szCs w:val="28"/>
          <w:shd w:val="clear" w:color="auto" w:fill="FFFFFF"/>
        </w:rPr>
        <w:t>地点：</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8</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9</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5：0</w:t>
      </w:r>
      <w:r>
        <w:rPr>
          <w:rFonts w:hint="eastAsia" w:ascii="宋体" w:hAnsi="宋体"/>
          <w:color w:val="000000"/>
          <w:sz w:val="28"/>
          <w:szCs w:val="28"/>
          <w:shd w:val="clear" w:color="auto" w:fill="FFFFFF"/>
        </w:rPr>
        <w:t>0（北京时间）</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三台县人民医院行政楼</w:t>
      </w:r>
      <w:r>
        <w:rPr>
          <w:rFonts w:hint="eastAsia" w:ascii="宋体" w:hAnsi="宋体"/>
          <w:color w:val="000000"/>
          <w:sz w:val="28"/>
          <w:szCs w:val="28"/>
          <w:shd w:val="clear" w:color="auto" w:fill="FFFFFF"/>
          <w:lang w:eastAsia="zh-CN"/>
        </w:rPr>
        <w:t>二</w:t>
      </w:r>
      <w:r>
        <w:rPr>
          <w:rFonts w:hint="eastAsia" w:ascii="宋体" w:hAnsi="宋体"/>
          <w:color w:val="000000"/>
          <w:sz w:val="28"/>
          <w:szCs w:val="28"/>
          <w:shd w:val="clear" w:color="auto" w:fill="FFFFFF"/>
        </w:rPr>
        <w:t>楼会议室</w:t>
      </w:r>
      <w:r>
        <w:rPr>
          <w:rFonts w:hint="eastAsia" w:ascii="宋体" w:hAnsi="宋体"/>
          <w:color w:val="000000"/>
          <w:sz w:val="28"/>
          <w:szCs w:val="28"/>
          <w:shd w:val="clear" w:color="auto" w:fill="FFFFFF"/>
          <w:lang w:eastAsia="zh-CN"/>
        </w:rPr>
        <w:t>（一）</w:t>
      </w:r>
      <w:r>
        <w:rPr>
          <w:rFonts w:hint="eastAsia" w:ascii="宋体" w:hAnsi="宋体"/>
          <w:color w:val="000000"/>
          <w:sz w:val="28"/>
          <w:szCs w:val="28"/>
          <w:shd w:val="clear" w:color="auto" w:fill="FFFFFF"/>
        </w:rPr>
        <w:t>。</w:t>
      </w:r>
    </w:p>
    <w:p>
      <w:pPr>
        <w:keepNext w:val="0"/>
        <w:keepLines w:val="0"/>
        <w:pageBreakBefore w:val="0"/>
        <w:kinsoku/>
        <w:wordWrap/>
        <w:overflowPunct/>
        <w:topLinePunct w:val="0"/>
        <w:autoSpaceDE w:val="0"/>
        <w:autoSpaceDN/>
        <w:bidi w:val="0"/>
        <w:adjustRightInd/>
        <w:snapToGrid/>
        <w:spacing w:line="520" w:lineRule="exact"/>
        <w:jc w:val="both"/>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七、</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keepNext w:val="0"/>
        <w:keepLines w:val="0"/>
        <w:pageBreakBefore w:val="0"/>
        <w:kinsoku/>
        <w:wordWrap/>
        <w:overflowPunct/>
        <w:topLinePunct w:val="0"/>
        <w:autoSpaceDN/>
        <w:bidi w:val="0"/>
        <w:adjustRightInd/>
        <w:snapToGrid/>
        <w:spacing w:line="520" w:lineRule="exact"/>
        <w:jc w:val="right"/>
        <w:textAlignment w:val="auto"/>
        <w:rPr>
          <w:rFonts w:hint="eastAsia" w:ascii="宋体" w:hAnsi="宋体"/>
          <w:b w:val="0"/>
          <w:bCs w:val="0"/>
          <w:kern w:val="36"/>
          <w:sz w:val="28"/>
          <w:szCs w:val="28"/>
        </w:rPr>
      </w:pPr>
      <w:r>
        <w:rPr>
          <w:rFonts w:hint="eastAsia" w:ascii="宋体" w:hAnsi="宋体"/>
          <w:b w:val="0"/>
          <w:bCs w:val="0"/>
          <w:kern w:val="36"/>
          <w:sz w:val="28"/>
          <w:szCs w:val="28"/>
        </w:rPr>
        <w:t>三台县人民医院采购办</w:t>
      </w:r>
    </w:p>
    <w:p>
      <w:pPr>
        <w:keepNext w:val="0"/>
        <w:keepLines w:val="0"/>
        <w:pageBreakBefore w:val="0"/>
        <w:kinsoku/>
        <w:wordWrap/>
        <w:overflowPunct/>
        <w:topLinePunct w:val="0"/>
        <w:autoSpaceDN/>
        <w:bidi w:val="0"/>
        <w:adjustRightInd/>
        <w:snapToGrid/>
        <w:spacing w:line="520" w:lineRule="exact"/>
        <w:jc w:val="right"/>
        <w:textAlignment w:val="auto"/>
        <w:rPr>
          <w:rFonts w:hint="eastAsia" w:ascii="宋体" w:hAnsi="宋体"/>
          <w:b w:val="0"/>
          <w:bCs w:val="0"/>
          <w:kern w:val="36"/>
          <w:sz w:val="28"/>
          <w:szCs w:val="28"/>
        </w:rPr>
      </w:pPr>
      <w:r>
        <w:rPr>
          <w:rFonts w:hint="eastAsia" w:ascii="宋体" w:hAnsi="宋体"/>
          <w:b w:val="0"/>
          <w:bCs w:val="0"/>
          <w:kern w:val="36"/>
          <w:sz w:val="28"/>
          <w:szCs w:val="28"/>
        </w:rPr>
        <w:t>202</w:t>
      </w:r>
      <w:r>
        <w:rPr>
          <w:rFonts w:hint="eastAsia" w:ascii="宋体" w:hAnsi="宋体"/>
          <w:b w:val="0"/>
          <w:bCs w:val="0"/>
          <w:kern w:val="36"/>
          <w:sz w:val="28"/>
          <w:szCs w:val="28"/>
          <w:lang w:val="en-US" w:eastAsia="zh-CN"/>
        </w:rPr>
        <w:t>4</w:t>
      </w:r>
      <w:r>
        <w:rPr>
          <w:rFonts w:hint="eastAsia" w:ascii="宋体" w:hAnsi="宋体"/>
          <w:b w:val="0"/>
          <w:bCs w:val="0"/>
          <w:kern w:val="36"/>
          <w:sz w:val="28"/>
          <w:szCs w:val="28"/>
        </w:rPr>
        <w:t>年</w:t>
      </w:r>
      <w:r>
        <w:rPr>
          <w:rFonts w:hint="eastAsia" w:ascii="宋体" w:hAnsi="宋体"/>
          <w:b w:val="0"/>
          <w:bCs w:val="0"/>
          <w:kern w:val="36"/>
          <w:sz w:val="28"/>
          <w:szCs w:val="28"/>
          <w:lang w:val="en-US" w:eastAsia="zh-CN"/>
        </w:rPr>
        <w:t>8</w:t>
      </w:r>
      <w:r>
        <w:rPr>
          <w:rFonts w:hint="eastAsia" w:ascii="宋体" w:hAnsi="宋体"/>
          <w:b w:val="0"/>
          <w:bCs w:val="0"/>
          <w:kern w:val="36"/>
          <w:sz w:val="28"/>
          <w:szCs w:val="28"/>
        </w:rPr>
        <w:t>月</w:t>
      </w:r>
      <w:r>
        <w:rPr>
          <w:rFonts w:hint="eastAsia" w:ascii="宋体" w:hAnsi="宋体"/>
          <w:b w:val="0"/>
          <w:bCs w:val="0"/>
          <w:kern w:val="36"/>
          <w:sz w:val="28"/>
          <w:szCs w:val="28"/>
          <w:lang w:val="en-US" w:eastAsia="zh-CN"/>
        </w:rPr>
        <w:t>1</w:t>
      </w:r>
      <w:r>
        <w:rPr>
          <w:rFonts w:hint="eastAsia" w:ascii="宋体" w:hAnsi="宋体"/>
          <w:b w:val="0"/>
          <w:bCs w:val="0"/>
          <w:kern w:val="36"/>
          <w:sz w:val="28"/>
          <w:szCs w:val="28"/>
        </w:rPr>
        <w:t>日</w:t>
      </w:r>
    </w:p>
    <w:p>
      <w:pPr>
        <w:rPr>
          <w:rFonts w:hint="eastAsia" w:ascii="宋体" w:hAnsi="宋体"/>
          <w:b/>
          <w:bCs/>
          <w:kern w:val="36"/>
          <w:sz w:val="32"/>
          <w:szCs w:val="32"/>
        </w:rPr>
      </w:pPr>
      <w:r>
        <w:rPr>
          <w:rFonts w:hint="eastAsia" w:ascii="宋体" w:hAnsi="宋体"/>
          <w:b/>
          <w:bCs/>
          <w:kern w:val="36"/>
          <w:sz w:val="32"/>
          <w:szCs w:val="32"/>
        </w:rPr>
        <w:br w:type="page"/>
      </w:r>
    </w:p>
    <w:p>
      <w:pPr>
        <w:keepNext w:val="0"/>
        <w:keepLines w:val="0"/>
        <w:pageBreakBefore w:val="0"/>
        <w:widowControl/>
        <w:shd w:val="clear" w:color="auto" w:fill="FFFFFF"/>
        <w:kinsoku/>
        <w:wordWrap/>
        <w:overflowPunct/>
        <w:topLinePunct w:val="0"/>
        <w:autoSpaceDE w:val="0"/>
        <w:autoSpaceDN/>
        <w:bidi w:val="0"/>
        <w:adjustRightInd/>
        <w:snapToGrid/>
        <w:spacing w:line="480" w:lineRule="exact"/>
        <w:jc w:val="center"/>
        <w:outlineLvl w:val="0"/>
        <w:rPr>
          <w:rFonts w:ascii="宋体" w:hAnsi="宋体"/>
          <w:b/>
          <w:bCs/>
          <w:kern w:val="36"/>
          <w:sz w:val="32"/>
          <w:szCs w:val="32"/>
        </w:rPr>
      </w:pPr>
      <w:r>
        <w:rPr>
          <w:rFonts w:hint="eastAsia" w:ascii="宋体" w:hAnsi="宋体"/>
          <w:b/>
          <w:bCs/>
          <w:kern w:val="36"/>
          <w:sz w:val="32"/>
          <w:szCs w:val="32"/>
        </w:rPr>
        <w:t>三台县人民医院</w:t>
      </w:r>
    </w:p>
    <w:p>
      <w:pPr>
        <w:keepNext w:val="0"/>
        <w:keepLines w:val="0"/>
        <w:pageBreakBefore w:val="0"/>
        <w:widowControl/>
        <w:shd w:val="clear" w:color="auto" w:fill="FFFFFF"/>
        <w:kinsoku/>
        <w:wordWrap/>
        <w:overflowPunct/>
        <w:topLinePunct w:val="0"/>
        <w:autoSpaceDE w:val="0"/>
        <w:autoSpaceDN/>
        <w:bidi w:val="0"/>
        <w:adjustRightInd/>
        <w:snapToGrid/>
        <w:spacing w:line="480" w:lineRule="exact"/>
        <w:jc w:val="center"/>
        <w:outlineLvl w:val="0"/>
        <w:rPr>
          <w:rFonts w:ascii="宋体" w:hAnsi="宋体"/>
          <w:b/>
          <w:bCs/>
          <w:kern w:val="36"/>
          <w:sz w:val="32"/>
          <w:szCs w:val="32"/>
        </w:rPr>
      </w:pPr>
      <w:r>
        <w:rPr>
          <w:rFonts w:hint="eastAsia" w:ascii="宋体" w:hAnsi="宋体"/>
          <w:b/>
          <w:bCs/>
          <w:kern w:val="36"/>
          <w:sz w:val="32"/>
          <w:szCs w:val="32"/>
        </w:rPr>
        <w:t>关于2024年内部控制风险评估的采购公告</w:t>
      </w:r>
      <w:r>
        <w:rPr>
          <w:rFonts w:hint="eastAsia" w:ascii="宋体" w:hAnsi="宋体"/>
          <w:b/>
          <w:bCs/>
          <w:kern w:val="36"/>
          <w:sz w:val="32"/>
          <w:szCs w:val="32"/>
          <w:lang w:eastAsia="zh-CN"/>
        </w:rPr>
        <w:t>（第二次）</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keepNext w:val="0"/>
        <w:keepLines w:val="0"/>
        <w:pageBreakBefore w:val="0"/>
        <w:kinsoku/>
        <w:wordWrap/>
        <w:overflowPunct/>
        <w:topLinePunct w:val="0"/>
        <w:autoSpaceDE w:val="0"/>
        <w:autoSpaceDN/>
        <w:bidi w:val="0"/>
        <w:adjustRightInd/>
        <w:snapToGrid/>
        <w:spacing w:line="480" w:lineRule="exact"/>
        <w:ind w:firstLine="663" w:firstLineChars="237"/>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根据工作需要，我院将选聘一家具有相应资质的专业机构对我院2024年内部控制进行风险评估。欢迎符合要求的</w:t>
      </w:r>
      <w:r>
        <w:rPr>
          <w:rFonts w:hint="eastAsia" w:ascii="宋体" w:hAnsi="宋体"/>
          <w:color w:val="000000"/>
          <w:sz w:val="28"/>
          <w:szCs w:val="28"/>
          <w:shd w:val="clear" w:color="auto" w:fill="FFFFFF"/>
          <w:lang w:eastAsia="zh-CN"/>
        </w:rPr>
        <w:t>公司</w:t>
      </w:r>
      <w:r>
        <w:rPr>
          <w:rFonts w:hint="eastAsia" w:ascii="宋体" w:hAnsi="宋体"/>
          <w:color w:val="000000"/>
          <w:sz w:val="28"/>
          <w:szCs w:val="28"/>
          <w:shd w:val="clear" w:color="auto" w:fill="FFFFFF"/>
        </w:rPr>
        <w:t xml:space="preserve">参加报名。    </w:t>
      </w:r>
    </w:p>
    <w:p>
      <w:pPr>
        <w:keepNext w:val="0"/>
        <w:keepLines w:val="0"/>
        <w:pageBreakBefore w:val="0"/>
        <w:kinsoku/>
        <w:wordWrap/>
        <w:overflowPunct/>
        <w:topLinePunct w:val="0"/>
        <w:autoSpaceDE w:val="0"/>
        <w:autoSpaceDN/>
        <w:bidi w:val="0"/>
        <w:adjustRightInd/>
        <w:snapToGrid/>
        <w:spacing w:line="480" w:lineRule="exact"/>
        <w:ind w:left="0" w:leftChars="0" w:firstLine="0" w:firstLineChars="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：2024年内部控制风险评估采购项目（第二次）</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rPr>
        <w:t>二、采购方式：</w:t>
      </w:r>
      <w:r>
        <w:rPr>
          <w:rFonts w:hint="eastAsia" w:ascii="宋体" w:hAnsi="宋体"/>
          <w:b w:val="0"/>
          <w:bCs w:val="0"/>
          <w:color w:val="000000"/>
          <w:sz w:val="28"/>
          <w:szCs w:val="28"/>
          <w:shd w:val="clear" w:color="auto" w:fill="FFFFFF"/>
        </w:rPr>
        <w:t>院内比选</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b/>
          <w:bCs/>
          <w:color w:val="000000"/>
          <w:sz w:val="28"/>
          <w:szCs w:val="28"/>
          <w:shd w:val="clear" w:color="auto" w:fill="FFFFFF"/>
        </w:rPr>
      </w:pPr>
      <w:r>
        <w:rPr>
          <w:rFonts w:hint="eastAsia" w:ascii="宋体" w:hAnsi="宋体"/>
          <w:b/>
          <w:bCs/>
          <w:color w:val="000000"/>
          <w:sz w:val="28"/>
          <w:szCs w:val="28"/>
          <w:shd w:val="clear" w:color="auto" w:fill="FFFFFF"/>
          <w:lang w:eastAsia="zh-CN"/>
        </w:rPr>
        <w:t>三、</w:t>
      </w:r>
      <w:r>
        <w:rPr>
          <w:rFonts w:hint="eastAsia" w:ascii="宋体" w:hAnsi="宋体"/>
          <w:b/>
          <w:bCs/>
          <w:color w:val="000000"/>
          <w:sz w:val="28"/>
          <w:szCs w:val="28"/>
          <w:shd w:val="clear" w:color="auto" w:fill="FFFFFF"/>
        </w:rPr>
        <w:t>项目内容</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1.最高限价：</w:t>
      </w:r>
      <w:r>
        <w:rPr>
          <w:rFonts w:hint="eastAsia" w:ascii="宋体" w:hAnsi="宋体"/>
          <w:b w:val="0"/>
          <w:bCs w:val="0"/>
          <w:color w:val="000000"/>
          <w:sz w:val="28"/>
          <w:szCs w:val="28"/>
          <w:shd w:val="clear" w:color="auto" w:fill="FFFFFF"/>
          <w:lang w:val="en-US" w:eastAsia="zh-CN"/>
        </w:rPr>
        <w:t>3.7万元。</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val="en-US" w:eastAsia="zh-CN"/>
        </w:rPr>
        <w:t>2.</w:t>
      </w:r>
      <w:r>
        <w:rPr>
          <w:rFonts w:hint="eastAsia" w:ascii="宋体" w:hAnsi="宋体"/>
          <w:b/>
          <w:bCs/>
          <w:color w:val="000000"/>
          <w:sz w:val="28"/>
          <w:szCs w:val="28"/>
          <w:shd w:val="clear" w:color="auto" w:fill="FFFFFF"/>
        </w:rPr>
        <w:t>项目简介：</w:t>
      </w:r>
      <w:r>
        <w:rPr>
          <w:rFonts w:hint="eastAsia" w:ascii="宋体" w:hAnsi="宋体"/>
          <w:color w:val="000000"/>
          <w:sz w:val="28"/>
          <w:szCs w:val="28"/>
          <w:shd w:val="clear" w:color="auto" w:fill="FFFFFF"/>
        </w:rPr>
        <w:t>根据《行政事业单位内部控制规范(试行)》(财会[2012] 21号)、《公立医院内部控制管理办法》( 国卫财务发[2020]31号)等文件要求,对医院现有内部控制情况开展风险评估,协助完善内部控制体系,以有效防范和管控内部运营风险,建立健全科学有效的内部制约机制，促进公立医院服务效能和内部治理水平不断提高。</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lang w:val="en-US" w:eastAsia="zh-CN"/>
        </w:rPr>
        <w:t>3.</w:t>
      </w:r>
      <w:r>
        <w:rPr>
          <w:rFonts w:hint="eastAsia" w:ascii="宋体" w:hAnsi="宋体"/>
          <w:b/>
          <w:bCs/>
          <w:color w:val="000000"/>
          <w:sz w:val="28"/>
          <w:szCs w:val="28"/>
          <w:shd w:val="clear" w:color="auto" w:fill="FFFFFF"/>
          <w:lang w:eastAsia="zh-CN"/>
        </w:rPr>
        <w:t>项目</w:t>
      </w:r>
      <w:r>
        <w:rPr>
          <w:rFonts w:hint="eastAsia" w:ascii="宋体" w:hAnsi="宋体"/>
          <w:b/>
          <w:bCs/>
          <w:color w:val="000000"/>
          <w:sz w:val="28"/>
          <w:szCs w:val="28"/>
          <w:shd w:val="clear" w:color="auto" w:fill="FFFFFF"/>
        </w:rPr>
        <w:t>要求</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lang w:val="en-US" w:eastAsia="zh-CN"/>
        </w:rPr>
        <w:t>3.1</w:t>
      </w:r>
      <w:r>
        <w:rPr>
          <w:rFonts w:hint="eastAsia" w:ascii="宋体" w:hAnsi="宋体"/>
          <w:color w:val="000000"/>
          <w:sz w:val="28"/>
          <w:szCs w:val="28"/>
        </w:rPr>
        <w:t>完成时限: 要求签订合同后一周内进场，45天内完成2024年医院内部控制风险评估并出具正式风险评估报告。（自现场实施日起计算）。</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lang w:val="en-US" w:eastAsia="zh-CN"/>
        </w:rPr>
        <w:t>3.2</w:t>
      </w:r>
      <w:r>
        <w:rPr>
          <w:rFonts w:hint="eastAsia" w:ascii="宋体" w:hAnsi="宋体"/>
          <w:color w:val="000000"/>
          <w:sz w:val="28"/>
          <w:szCs w:val="28"/>
        </w:rPr>
        <w:t>内容要求:医院内部控制风险评估包括单位层面的风险评估（包括但不限于内部控制组织建设情况、内部控制机制建设情况、内部控制制度建设情况、内部控制队伍建设情况、内部控制流程建设情况）；业务层面的风险评估（包括但不限于预算管理、收支管理、采购管理，资产管理、建设项目管理、合同管理、药品管理、医疗管理、科研管理、教学管理、互联网医疗管理、医共体管理、信息化建设管理）。</w:t>
      </w:r>
    </w:p>
    <w:p>
      <w:pPr>
        <w:pStyle w:val="2"/>
        <w:rPr>
          <w:rFonts w:hint="default"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4.付款方式：</w:t>
      </w:r>
      <w:r>
        <w:rPr>
          <w:rFonts w:hint="eastAsia" w:ascii="宋体" w:hAnsi="宋体" w:eastAsia="宋体" w:cs="Times New Roman"/>
          <w:color w:val="000000"/>
          <w:kern w:val="2"/>
          <w:sz w:val="28"/>
          <w:szCs w:val="28"/>
          <w:lang w:val="en-US" w:eastAsia="zh-CN" w:bidi="ar-SA"/>
        </w:rPr>
        <w:t>合同签订并提交有效票据后15天内支付30%，出具正式医院内部控制风险评估报告并提交有效票据后15天内支付70%。</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b/>
          <w:bCs/>
          <w:color w:val="000000"/>
          <w:sz w:val="28"/>
          <w:szCs w:val="28"/>
          <w:shd w:val="clear" w:color="auto" w:fill="FFFFFF"/>
          <w:lang w:eastAsia="zh-CN"/>
        </w:rPr>
      </w:pPr>
      <w:r>
        <w:rPr>
          <w:rFonts w:hint="eastAsia" w:ascii="宋体" w:hAnsi="宋体"/>
          <w:b/>
          <w:bCs/>
          <w:color w:val="000000"/>
          <w:sz w:val="28"/>
          <w:szCs w:val="28"/>
          <w:lang w:eastAsia="zh-CN"/>
        </w:rPr>
        <w:t>四</w:t>
      </w:r>
      <w:r>
        <w:rPr>
          <w:rFonts w:hint="eastAsia" w:ascii="宋体" w:hAnsi="宋体"/>
          <w:b/>
          <w:bCs/>
          <w:color w:val="000000"/>
          <w:sz w:val="28"/>
          <w:szCs w:val="28"/>
          <w:shd w:val="clear" w:color="auto" w:fill="FFFFFF"/>
        </w:rPr>
        <w:t>、参选公司须具备的条件</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1</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具有独立承担民事责任能力法人的营业执照副本或事业单位法人证书或民办非企业单位登记证书或社会团体法人登记证书，且在有效期。</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2</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具有良好的商业信誉和健全的财务会计制度</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具有履行合同所必须的设备和专业技术能力</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具有依法缴纳税收和社会保障资金的良好记录</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val="en-US" w:eastAsia="zh-CN"/>
        </w:rPr>
        <w:t>5</w:t>
      </w:r>
      <w:r>
        <w:rPr>
          <w:rFonts w:hint="eastAsia" w:ascii="宋体" w:hAnsi="宋体"/>
          <w:color w:val="000000"/>
          <w:sz w:val="28"/>
          <w:szCs w:val="28"/>
          <w:shd w:val="clear" w:color="auto" w:fill="FFFFFF"/>
        </w:rPr>
        <w:t>.参加本次采购活动前三年内，在经营活动中没有重大违法记录</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6.供应商及其现任法定代表人、主要负责人无行贿犯罪记录</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7.</w:t>
      </w:r>
      <w:r>
        <w:rPr>
          <w:rFonts w:hint="eastAsia" w:ascii="宋体" w:hAnsi="宋体"/>
          <w:color w:val="000000"/>
          <w:sz w:val="28"/>
          <w:szCs w:val="28"/>
          <w:shd w:val="clear" w:color="auto" w:fill="FFFFFF"/>
        </w:rPr>
        <w:t>本项目不接受联合体</w:t>
      </w:r>
      <w:r>
        <w:rPr>
          <w:rFonts w:hint="eastAsia" w:ascii="宋体" w:hAnsi="宋体"/>
          <w:color w:val="000000"/>
          <w:sz w:val="28"/>
          <w:szCs w:val="28"/>
          <w:shd w:val="clear" w:color="auto" w:fill="FFFFFF"/>
          <w:lang w:eastAsia="zh-CN"/>
        </w:rPr>
        <w:t>参与</w:t>
      </w:r>
      <w:r>
        <w:rPr>
          <w:rFonts w:hint="eastAsia" w:ascii="宋体" w:hAnsi="宋体"/>
          <w:color w:val="000000"/>
          <w:sz w:val="28"/>
          <w:szCs w:val="28"/>
          <w:shd w:val="clear" w:color="auto" w:fill="FFFFFF"/>
        </w:rPr>
        <w:t>。</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五、</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请潜在比选人致电三台县人民医院采购办报名，报名电话：0816-5222252，报名时间：202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日至202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日8:00～12:00</w:t>
      </w: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val="en-US" w:eastAsia="zh-CN"/>
        </w:rPr>
        <w:t>4</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val="en-US" w:eastAsia="zh-CN"/>
        </w:rPr>
        <w:t>0</w:t>
      </w:r>
      <w:r>
        <w:rPr>
          <w:rFonts w:hint="eastAsia" w:ascii="宋体" w:hAnsi="宋体"/>
          <w:sz w:val="28"/>
          <w:szCs w:val="28"/>
        </w:rPr>
        <w:t>0。</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六、响应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8</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9</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七、响应文件递交地点、方式</w:t>
      </w:r>
      <w:r>
        <w:rPr>
          <w:rFonts w:hint="eastAsia" w:ascii="宋体" w:hAnsi="宋体"/>
          <w:color w:val="000000"/>
          <w:sz w:val="28"/>
          <w:szCs w:val="28"/>
          <w:shd w:val="clear" w:color="auto" w:fill="FFFFFF"/>
        </w:rPr>
        <w:t>：响应文件一式两份（一正一副，</w:t>
      </w:r>
      <w:r>
        <w:rPr>
          <w:rFonts w:hint="eastAsia" w:ascii="宋体" w:hAnsi="宋体"/>
          <w:color w:val="000000"/>
          <w:sz w:val="28"/>
          <w:szCs w:val="28"/>
          <w:shd w:val="clear" w:color="auto" w:fill="FFFFFF"/>
          <w:lang w:eastAsia="zh-CN"/>
        </w:rPr>
        <w:t>胶装成册，编排目录，</w:t>
      </w:r>
      <w:r>
        <w:rPr>
          <w:rFonts w:hint="eastAsia" w:ascii="宋体" w:hAnsi="宋体"/>
          <w:color w:val="000000"/>
          <w:sz w:val="28"/>
          <w:szCs w:val="28"/>
          <w:shd w:val="clear" w:color="auto" w:fill="FFFFFF"/>
        </w:rPr>
        <w:t>密封），必须保证在响应文件递交截止时间前顺丰邮寄至三台县人民医院采购办</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邹老师收，收件电话：0816-5222252</w:t>
      </w:r>
      <w:r>
        <w:rPr>
          <w:rFonts w:hint="eastAsia" w:ascii="宋体" w:hAnsi="宋体"/>
          <w:color w:val="000000"/>
          <w:sz w:val="28"/>
          <w:szCs w:val="28"/>
          <w:shd w:val="clear" w:color="auto" w:fill="FFFFFF"/>
          <w:lang w:eastAsia="zh-CN"/>
        </w:rPr>
        <w:t>，</w:t>
      </w:r>
      <w:r>
        <w:rPr>
          <w:rFonts w:hint="eastAsia" w:ascii="宋体" w:hAnsi="宋体"/>
          <w:b/>
          <w:bCs/>
          <w:color w:val="000000"/>
          <w:sz w:val="28"/>
          <w:szCs w:val="28"/>
          <w:shd w:val="clear" w:color="auto" w:fill="FFFFFF"/>
          <w:lang w:eastAsia="zh-CN"/>
        </w:rPr>
        <w:t>供应商不到现场</w:t>
      </w:r>
      <w:r>
        <w:rPr>
          <w:rFonts w:hint="eastAsia" w:ascii="宋体" w:hAnsi="宋体"/>
          <w:color w:val="000000"/>
          <w:sz w:val="28"/>
          <w:szCs w:val="28"/>
          <w:shd w:val="clear" w:color="auto" w:fill="FFFFFF"/>
        </w:rPr>
        <w:t>。逾期送达或密封和标注不符合比选邀请文件规定的响应文件恕不接受。本次比选只接受邮寄的响应文件，邮件封面注明项目名称。</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b w:val="0"/>
          <w:bCs w:val="0"/>
          <w:color w:val="000000"/>
          <w:sz w:val="28"/>
          <w:szCs w:val="28"/>
          <w:shd w:val="clear" w:color="auto" w:fill="FFFFFF"/>
          <w:lang w:eastAsia="zh-CN"/>
        </w:rPr>
      </w:pPr>
      <w:r>
        <w:rPr>
          <w:rFonts w:hint="eastAsia" w:ascii="宋体" w:hAnsi="宋体"/>
          <w:b/>
          <w:bCs/>
          <w:color w:val="000000"/>
          <w:sz w:val="28"/>
          <w:szCs w:val="28"/>
          <w:shd w:val="clear" w:color="auto" w:fill="FFFFFF"/>
          <w:lang w:val="en-US" w:eastAsia="zh-CN"/>
        </w:rPr>
        <w:t>八</w:t>
      </w:r>
      <w:r>
        <w:rPr>
          <w:rFonts w:hint="eastAsia" w:ascii="宋体" w:hAnsi="宋体"/>
          <w:b/>
          <w:bCs/>
          <w:color w:val="000000"/>
          <w:sz w:val="28"/>
          <w:szCs w:val="28"/>
          <w:shd w:val="clear" w:color="auto" w:fill="FFFFFF"/>
        </w:rPr>
        <w:t>、比选时间、地点：</w:t>
      </w:r>
      <w:r>
        <w:rPr>
          <w:rFonts w:hint="eastAsia" w:ascii="宋体" w:hAnsi="宋体"/>
          <w:b w:val="0"/>
          <w:bCs w:val="0"/>
          <w:color w:val="000000"/>
          <w:sz w:val="28"/>
          <w:szCs w:val="28"/>
          <w:shd w:val="clear" w:color="auto" w:fill="FFFFFF"/>
        </w:rPr>
        <w:t>202</w:t>
      </w:r>
      <w:r>
        <w:rPr>
          <w:rFonts w:hint="eastAsia" w:ascii="宋体" w:hAnsi="宋体"/>
          <w:b w:val="0"/>
          <w:bCs w:val="0"/>
          <w:color w:val="000000"/>
          <w:sz w:val="28"/>
          <w:szCs w:val="28"/>
          <w:shd w:val="clear" w:color="auto" w:fill="FFFFFF"/>
          <w:lang w:val="en-US" w:eastAsia="zh-CN"/>
        </w:rPr>
        <w:t>4</w:t>
      </w:r>
      <w:r>
        <w:rPr>
          <w:rFonts w:hint="eastAsia" w:ascii="宋体" w:hAnsi="宋体"/>
          <w:b w:val="0"/>
          <w:bCs w:val="0"/>
          <w:color w:val="000000"/>
          <w:sz w:val="28"/>
          <w:szCs w:val="28"/>
          <w:shd w:val="clear" w:color="auto" w:fill="FFFFFF"/>
        </w:rPr>
        <w:t>年</w:t>
      </w:r>
      <w:r>
        <w:rPr>
          <w:rFonts w:hint="eastAsia" w:ascii="宋体" w:hAnsi="宋体"/>
          <w:b w:val="0"/>
          <w:bCs w:val="0"/>
          <w:color w:val="000000"/>
          <w:sz w:val="28"/>
          <w:szCs w:val="28"/>
          <w:shd w:val="clear" w:color="auto" w:fill="FFFFFF"/>
          <w:lang w:val="en-US" w:eastAsia="zh-CN"/>
        </w:rPr>
        <w:t>8</w:t>
      </w:r>
      <w:r>
        <w:rPr>
          <w:rFonts w:hint="eastAsia" w:ascii="宋体" w:hAnsi="宋体"/>
          <w:b w:val="0"/>
          <w:bCs w:val="0"/>
          <w:color w:val="000000"/>
          <w:sz w:val="28"/>
          <w:szCs w:val="28"/>
          <w:shd w:val="clear" w:color="auto" w:fill="FFFFFF"/>
        </w:rPr>
        <w:t>月</w:t>
      </w:r>
      <w:r>
        <w:rPr>
          <w:rFonts w:hint="eastAsia" w:ascii="宋体" w:hAnsi="宋体"/>
          <w:b w:val="0"/>
          <w:bCs w:val="0"/>
          <w:color w:val="000000"/>
          <w:sz w:val="28"/>
          <w:szCs w:val="28"/>
          <w:shd w:val="clear" w:color="auto" w:fill="FFFFFF"/>
          <w:lang w:val="en-US" w:eastAsia="zh-CN"/>
        </w:rPr>
        <w:t>9</w:t>
      </w:r>
      <w:r>
        <w:rPr>
          <w:rFonts w:hint="eastAsia" w:ascii="宋体" w:hAnsi="宋体"/>
          <w:b w:val="0"/>
          <w:bCs w:val="0"/>
          <w:color w:val="000000"/>
          <w:sz w:val="28"/>
          <w:szCs w:val="28"/>
          <w:shd w:val="clear" w:color="auto" w:fill="FFFFFF"/>
        </w:rPr>
        <w:t>日1</w:t>
      </w:r>
      <w:r>
        <w:rPr>
          <w:rFonts w:hint="eastAsia" w:ascii="宋体" w:hAnsi="宋体"/>
          <w:b w:val="0"/>
          <w:bCs w:val="0"/>
          <w:color w:val="000000"/>
          <w:sz w:val="28"/>
          <w:szCs w:val="28"/>
          <w:shd w:val="clear" w:color="auto" w:fill="FFFFFF"/>
          <w:lang w:val="en-US" w:eastAsia="zh-CN"/>
        </w:rPr>
        <w:t>5：0</w:t>
      </w:r>
      <w:r>
        <w:rPr>
          <w:rFonts w:hint="eastAsia" w:ascii="宋体" w:hAnsi="宋体"/>
          <w:b w:val="0"/>
          <w:bCs w:val="0"/>
          <w:color w:val="000000"/>
          <w:sz w:val="28"/>
          <w:szCs w:val="28"/>
          <w:shd w:val="clear" w:color="auto" w:fill="FFFFFF"/>
        </w:rPr>
        <w:t>0（北京时间）。三台县人民医院行政楼</w:t>
      </w:r>
      <w:r>
        <w:rPr>
          <w:rFonts w:hint="eastAsia" w:ascii="宋体" w:hAnsi="宋体"/>
          <w:b w:val="0"/>
          <w:bCs w:val="0"/>
          <w:color w:val="000000"/>
          <w:sz w:val="28"/>
          <w:szCs w:val="28"/>
          <w:shd w:val="clear" w:color="auto" w:fill="FFFFFF"/>
          <w:lang w:eastAsia="zh-CN"/>
        </w:rPr>
        <w:t>二</w:t>
      </w:r>
      <w:r>
        <w:rPr>
          <w:rFonts w:hint="eastAsia" w:ascii="宋体" w:hAnsi="宋体"/>
          <w:b w:val="0"/>
          <w:bCs w:val="0"/>
          <w:color w:val="000000"/>
          <w:sz w:val="28"/>
          <w:szCs w:val="28"/>
          <w:shd w:val="clear" w:color="auto" w:fill="FFFFFF"/>
        </w:rPr>
        <w:t>楼会议室</w:t>
      </w:r>
      <w:r>
        <w:rPr>
          <w:rFonts w:hint="eastAsia" w:ascii="宋体" w:hAnsi="宋体"/>
          <w:b w:val="0"/>
          <w:bCs w:val="0"/>
          <w:color w:val="000000"/>
          <w:sz w:val="28"/>
          <w:szCs w:val="28"/>
          <w:shd w:val="clear" w:color="auto" w:fill="FFFFFF"/>
          <w:lang w:eastAsia="zh-CN"/>
        </w:rPr>
        <w:t>（一）。</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九</w:t>
      </w:r>
      <w:r>
        <w:rPr>
          <w:rFonts w:hint="eastAsia" w:ascii="宋体" w:hAnsi="宋体"/>
          <w:b/>
          <w:bCs/>
          <w:color w:val="000000"/>
          <w:sz w:val="28"/>
          <w:szCs w:val="28"/>
          <w:shd w:val="clear" w:color="auto" w:fill="FFFFFF"/>
          <w:lang w:val="en-US" w:eastAsia="zh-CN"/>
        </w:rPr>
        <w:t>、</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keepNext w:val="0"/>
        <w:keepLines w:val="0"/>
        <w:pageBreakBefore w:val="0"/>
        <w:kinsoku/>
        <w:wordWrap/>
        <w:overflowPunct/>
        <w:topLinePunct w:val="0"/>
        <w:autoSpaceDE w:val="0"/>
        <w:autoSpaceDN/>
        <w:bidi w:val="0"/>
        <w:adjustRightInd/>
        <w:snapToGrid/>
        <w:spacing w:line="480" w:lineRule="exact"/>
        <w:jc w:val="left"/>
        <w:rPr>
          <w:rFonts w:hint="default" w:ascii="宋体" w:hAnsi="宋体" w:eastAsia="宋体"/>
          <w:color w:val="000000"/>
          <w:sz w:val="28"/>
          <w:szCs w:val="28"/>
          <w:shd w:val="clear" w:color="auto" w:fill="FFFFFF"/>
          <w:lang w:val="en-US" w:eastAsia="zh-CN"/>
        </w:rPr>
      </w:pPr>
      <w:r>
        <w:rPr>
          <w:rFonts w:hint="eastAsia" w:ascii="宋体" w:hAnsi="宋体"/>
          <w:b/>
          <w:bCs/>
          <w:color w:val="000000"/>
          <w:sz w:val="28"/>
          <w:szCs w:val="28"/>
          <w:lang w:eastAsia="zh-CN"/>
        </w:rPr>
        <w:t>十</w:t>
      </w:r>
      <w:r>
        <w:rPr>
          <w:rFonts w:hint="eastAsia" w:ascii="宋体" w:hAnsi="宋体"/>
          <w:b/>
          <w:bCs/>
          <w:color w:val="000000"/>
          <w:sz w:val="28"/>
          <w:szCs w:val="28"/>
          <w:shd w:val="clear" w:color="auto" w:fill="FFFFFF"/>
        </w:rPr>
        <w:t>、咨询联系人：</w:t>
      </w:r>
      <w:r>
        <w:rPr>
          <w:rFonts w:hint="eastAsia" w:ascii="宋体" w:hAnsi="宋体"/>
          <w:b w:val="0"/>
          <w:bCs w:val="0"/>
          <w:color w:val="000000"/>
          <w:sz w:val="28"/>
          <w:szCs w:val="28"/>
          <w:shd w:val="clear" w:color="auto" w:fill="FFFFFF"/>
          <w:lang w:eastAsia="zh-CN"/>
        </w:rPr>
        <w:t>冯</w:t>
      </w:r>
      <w:r>
        <w:rPr>
          <w:rFonts w:hint="eastAsia" w:ascii="宋体" w:hAnsi="宋体"/>
          <w:color w:val="000000"/>
          <w:sz w:val="28"/>
          <w:szCs w:val="28"/>
          <w:shd w:val="clear" w:color="auto" w:fill="FFFFFF"/>
          <w:lang w:eastAsia="zh-CN"/>
        </w:rPr>
        <w:t>老师</w:t>
      </w:r>
      <w:r>
        <w:rPr>
          <w:rFonts w:hint="eastAsia" w:ascii="宋体" w:hAnsi="宋体"/>
          <w:color w:val="000000"/>
          <w:sz w:val="28"/>
          <w:szCs w:val="28"/>
          <w:shd w:val="clear" w:color="auto" w:fill="FFFFFF"/>
        </w:rPr>
        <w:t xml:space="preserve"> </w:t>
      </w:r>
      <w:r>
        <w:rPr>
          <w:rFonts w:hint="eastAsia" w:ascii="宋体" w:hAnsi="宋体"/>
          <w:color w:val="000000"/>
          <w:sz w:val="28"/>
          <w:szCs w:val="28"/>
          <w:shd w:val="clear" w:color="auto" w:fill="FFFFFF"/>
          <w:lang w:val="en-US" w:eastAsia="zh-CN"/>
        </w:rPr>
        <w:t>13541735001</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r>
        <w:rPr>
          <w:rFonts w:hint="eastAsia" w:ascii="Times New Roman" w:hAnsi="Times New Roman"/>
          <w:b/>
          <w:bCs/>
          <w:kern w:val="0"/>
          <w:sz w:val="24"/>
          <w:szCs w:val="20"/>
          <w:lang w:eastAsia="zh-CN"/>
        </w:rPr>
        <w:br w:type="page"/>
      </w:r>
    </w:p>
    <w:p>
      <w:pPr>
        <w:widowControl/>
        <w:adjustRightInd w:val="0"/>
        <w:snapToGrid w:val="0"/>
        <w:spacing w:line="400" w:lineRule="exact"/>
        <w:jc w:val="left"/>
        <w:rPr>
          <w:rFonts w:ascii="Times New Roman" w:hAnsi="Times New Roman"/>
          <w:b/>
          <w:bCs/>
          <w:kern w:val="0"/>
          <w:sz w:val="24"/>
          <w:szCs w:val="20"/>
        </w:rPr>
      </w:pP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p>
    <w:p>
      <w:pPr>
        <w:pStyle w:val="2"/>
        <w:rPr>
          <w:rFonts w:hint="eastAsia"/>
          <w:lang w:val="en-US" w:eastAsia="zh-CN"/>
        </w:rPr>
      </w:pPr>
    </w:p>
    <w:tbl>
      <w:tblPr>
        <w:tblStyle w:val="6"/>
        <w:tblW w:w="9444" w:type="dxa"/>
        <w:tblInd w:w="93" w:type="dxa"/>
        <w:tblLayout w:type="fixed"/>
        <w:tblCellMar>
          <w:top w:w="0" w:type="dxa"/>
          <w:left w:w="108" w:type="dxa"/>
          <w:bottom w:w="0" w:type="dxa"/>
          <w:right w:w="108" w:type="dxa"/>
        </w:tblCellMar>
      </w:tblPr>
      <w:tblGrid>
        <w:gridCol w:w="487"/>
        <w:gridCol w:w="495"/>
        <w:gridCol w:w="763"/>
        <w:gridCol w:w="6482"/>
        <w:gridCol w:w="1217"/>
      </w:tblGrid>
      <w:tr>
        <w:tblPrEx>
          <w:tblCellMar>
            <w:top w:w="0" w:type="dxa"/>
            <w:left w:w="108" w:type="dxa"/>
            <w:bottom w:w="0" w:type="dxa"/>
            <w:right w:w="108" w:type="dxa"/>
          </w:tblCellMar>
        </w:tblPrEx>
        <w:trPr>
          <w:trHeight w:val="951" w:hRule="atLeast"/>
        </w:trPr>
        <w:tc>
          <w:tcPr>
            <w:tcW w:w="98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bookmarkStart w:id="0" w:name="_Toc33698134"/>
            <w:bookmarkStart w:id="1" w:name="_Toc40447269"/>
            <w:bookmarkStart w:id="2" w:name="_Toc34051807"/>
            <w:bookmarkStart w:id="3" w:name="_Toc33709795"/>
            <w:bookmarkStart w:id="4" w:name="_Toc52036328"/>
            <w:r>
              <w:rPr>
                <w:rFonts w:hint="eastAsia" w:ascii="宋体" w:hAnsi="宋体" w:eastAsia="宋体" w:cs="宋体"/>
                <w:b/>
                <w:bCs/>
                <w:color w:val="000000"/>
                <w:kern w:val="0"/>
                <w:sz w:val="21"/>
                <w:szCs w:val="21"/>
                <w:lang w:bidi="ar"/>
              </w:rPr>
              <w:t>评审因素及权重</w:t>
            </w:r>
          </w:p>
        </w:tc>
        <w:tc>
          <w:tcPr>
            <w:tcW w:w="76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分值</w:t>
            </w:r>
          </w:p>
        </w:tc>
        <w:tc>
          <w:tcPr>
            <w:tcW w:w="6482"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评分标准</w:t>
            </w:r>
          </w:p>
        </w:tc>
        <w:tc>
          <w:tcPr>
            <w:tcW w:w="1217"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eastAsia="zh-CN" w:bidi="ar"/>
              </w:rPr>
              <w:t>备注</w:t>
            </w:r>
          </w:p>
        </w:tc>
      </w:tr>
      <w:tr>
        <w:tblPrEx>
          <w:tblCellMar>
            <w:top w:w="0" w:type="dxa"/>
            <w:left w:w="108" w:type="dxa"/>
            <w:bottom w:w="0" w:type="dxa"/>
            <w:right w:w="108" w:type="dxa"/>
          </w:tblCellMar>
        </w:tblPrEx>
        <w:trPr>
          <w:trHeight w:val="54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报价</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6482"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4"/>
                <w:szCs w:val="24"/>
                <w:lang w:val="en-US" w:eastAsia="zh-CN"/>
              </w:rPr>
            </w:pPr>
            <w:r>
              <w:rPr>
                <w:rFonts w:hint="eastAsia" w:ascii="宋体" w:hAnsi="宋体" w:cs="宋体"/>
                <w:i w:val="0"/>
                <w:iCs w:val="0"/>
                <w:color w:val="000000"/>
                <w:kern w:val="0"/>
                <w:sz w:val="24"/>
                <w:szCs w:val="24"/>
                <w:u w:val="none"/>
                <w:lang w:val="en-US" w:eastAsia="zh-CN" w:bidi="ar"/>
              </w:rPr>
              <w:t>有效最低报价为基准价，报价得分＝（基准价/有效报价）×价格分值。</w:t>
            </w:r>
          </w:p>
        </w:tc>
        <w:tc>
          <w:tcPr>
            <w:tcW w:w="12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四舍五入，保留两位小数。</w:t>
            </w:r>
          </w:p>
        </w:tc>
      </w:tr>
      <w:tr>
        <w:tblPrEx>
          <w:tblCellMar>
            <w:top w:w="0" w:type="dxa"/>
            <w:left w:w="108" w:type="dxa"/>
            <w:bottom w:w="0" w:type="dxa"/>
            <w:right w:w="108" w:type="dxa"/>
          </w:tblCellMar>
        </w:tblPrEx>
        <w:trPr>
          <w:trHeight w:val="2779"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服务方案</w:t>
            </w:r>
            <w:r>
              <w:rPr>
                <w:rFonts w:hint="eastAsia" w:ascii="宋体" w:hAnsi="宋体" w:cs="宋体"/>
                <w:color w:val="000000"/>
                <w:kern w:val="0"/>
                <w:sz w:val="24"/>
                <w:szCs w:val="24"/>
                <w:lang w:val="en-US" w:eastAsia="zh-CN" w:bidi="ar"/>
              </w:rPr>
              <w:t>30</w:t>
            </w:r>
            <w:r>
              <w:rPr>
                <w:rFonts w:hint="eastAsia" w:ascii="宋体" w:hAnsi="宋体" w:eastAsia="宋体" w:cs="宋体"/>
                <w:color w:val="000000"/>
                <w:kern w:val="0"/>
                <w:sz w:val="24"/>
                <w:szCs w:val="24"/>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w:t>
            </w:r>
          </w:p>
        </w:tc>
        <w:tc>
          <w:tcPr>
            <w:tcW w:w="6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i w:val="0"/>
                <w:iCs w:val="0"/>
                <w:color w:val="000000" w:themeColor="text1"/>
                <w:kern w:val="0"/>
                <w:sz w:val="24"/>
                <w:szCs w:val="24"/>
                <w:u w:val="none"/>
                <w:lang w:val="en-US" w:eastAsia="zh-CN" w:bidi="ar"/>
              </w:rPr>
            </w:pPr>
            <w:r>
              <w:rPr>
                <w:rFonts w:hint="eastAsia" w:ascii="宋体" w:hAnsi="宋体" w:cs="宋体"/>
                <w:i w:val="0"/>
                <w:iCs w:val="0"/>
                <w:color w:val="000000" w:themeColor="text1"/>
                <w:kern w:val="0"/>
                <w:sz w:val="24"/>
                <w:szCs w:val="24"/>
                <w:u w:val="none"/>
                <w:lang w:val="en-US" w:eastAsia="zh-CN" w:bidi="ar"/>
              </w:rPr>
              <w:t>提供风险评估服务方案包括但不限于：</w:t>
            </w:r>
          </w:p>
          <w:p>
            <w:pPr>
              <w:widowControl/>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themeColor="text1"/>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医院内部控制风险评估工作计划；</w:t>
            </w:r>
          </w:p>
          <w:p>
            <w:pPr>
              <w:widowControl/>
              <w:numPr>
                <w:ilvl w:val="0"/>
                <w:numId w:val="0"/>
              </w:numPr>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2.工作</w:t>
            </w:r>
            <w:r>
              <w:rPr>
                <w:rFonts w:hint="eastAsia" w:ascii="宋体" w:hAnsi="宋体" w:eastAsia="宋体" w:cs="宋体"/>
                <w:i w:val="0"/>
                <w:iCs w:val="0"/>
                <w:color w:val="000000"/>
                <w:kern w:val="0"/>
                <w:sz w:val="24"/>
                <w:szCs w:val="24"/>
                <w:u w:val="none"/>
                <w:lang w:val="en-US" w:eastAsia="zh-CN" w:bidi="ar"/>
              </w:rPr>
              <w:t>进度保证措施</w:t>
            </w:r>
            <w:r>
              <w:rPr>
                <w:rFonts w:hint="eastAsia" w:ascii="宋体" w:hAnsi="宋体" w:cs="宋体"/>
                <w:i w:val="0"/>
                <w:iCs w:val="0"/>
                <w:color w:val="000000"/>
                <w:kern w:val="0"/>
                <w:sz w:val="24"/>
                <w:szCs w:val="24"/>
                <w:u w:val="none"/>
                <w:lang w:val="en-US" w:eastAsia="zh-CN" w:bidi="ar"/>
              </w:rPr>
              <w:t>；</w:t>
            </w:r>
          </w:p>
          <w:p>
            <w:pPr>
              <w:widowControl/>
              <w:numPr>
                <w:ilvl w:val="0"/>
                <w:numId w:val="0"/>
              </w:numPr>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3.质量控制保障管理，</w:t>
            </w:r>
            <w:r>
              <w:rPr>
                <w:rFonts w:hint="eastAsia" w:ascii="宋体" w:hAnsi="宋体" w:eastAsia="宋体" w:cs="宋体"/>
                <w:i w:val="0"/>
                <w:iCs w:val="0"/>
                <w:color w:val="000000"/>
                <w:kern w:val="0"/>
                <w:sz w:val="24"/>
                <w:szCs w:val="24"/>
                <w:u w:val="none"/>
                <w:lang w:val="en-US" w:eastAsia="zh-CN" w:bidi="ar"/>
              </w:rPr>
              <w:t>有规范、完备的质量控制制度</w:t>
            </w:r>
            <w:r>
              <w:rPr>
                <w:rFonts w:hint="eastAsia" w:ascii="宋体" w:hAnsi="宋体" w:cs="宋体"/>
                <w:i w:val="0"/>
                <w:iCs w:val="0"/>
                <w:color w:val="000000"/>
                <w:kern w:val="0"/>
                <w:sz w:val="24"/>
                <w:szCs w:val="24"/>
                <w:u w:val="none"/>
                <w:lang w:val="en-US" w:eastAsia="zh-CN" w:bidi="ar"/>
              </w:rPr>
              <w:t>和措施。</w:t>
            </w:r>
          </w:p>
          <w:p>
            <w:pPr>
              <w:widowControl/>
              <w:numPr>
                <w:ilvl w:val="0"/>
                <w:numId w:val="0"/>
              </w:numPr>
              <w:ind w:firstLine="480" w:firstLineChars="200"/>
              <w:jc w:val="left"/>
              <w:textAlignment w:val="center"/>
              <w:rPr>
                <w:rFonts w:hint="default" w:ascii="宋体" w:hAnsi="宋体" w:eastAsia="宋体" w:cs="宋体"/>
                <w:color w:val="000000" w:themeColor="text1"/>
                <w:sz w:val="24"/>
                <w:szCs w:val="24"/>
                <w:lang w:val="en-US" w:eastAsia="zh-CN"/>
              </w:rPr>
            </w:pPr>
            <w:r>
              <w:rPr>
                <w:rFonts w:hint="eastAsia" w:ascii="宋体" w:hAnsi="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t>详细、具体、科学、合理、保障措施有力</w:t>
            </w:r>
            <w:r>
              <w:rPr>
                <w:rFonts w:hint="eastAsia" w:ascii="宋体" w:hAnsi="宋体" w:cs="宋体"/>
                <w:i w:val="0"/>
                <w:iCs w:val="0"/>
                <w:color w:val="000000"/>
                <w:kern w:val="0"/>
                <w:sz w:val="24"/>
                <w:szCs w:val="24"/>
                <w:u w:val="none"/>
                <w:lang w:val="en-US" w:eastAsia="zh-CN" w:bidi="ar"/>
              </w:rPr>
              <w:t>得30</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每有一项缺项的扣</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分；每</w:t>
            </w:r>
            <w:r>
              <w:rPr>
                <w:rFonts w:hint="eastAsia" w:ascii="宋体" w:hAnsi="宋体" w:cs="宋体"/>
                <w:i w:val="0"/>
                <w:iCs w:val="0"/>
                <w:color w:val="000000"/>
                <w:kern w:val="0"/>
                <w:sz w:val="24"/>
                <w:szCs w:val="24"/>
                <w:u w:val="none"/>
                <w:lang w:val="en-US" w:eastAsia="zh-CN" w:bidi="ar"/>
              </w:rPr>
              <w:t>有一</w:t>
            </w:r>
            <w:r>
              <w:rPr>
                <w:rFonts w:hint="eastAsia" w:ascii="宋体" w:hAnsi="宋体" w:eastAsia="宋体" w:cs="宋体"/>
                <w:i w:val="0"/>
                <w:iCs w:val="0"/>
                <w:color w:val="000000"/>
                <w:kern w:val="0"/>
                <w:sz w:val="24"/>
                <w:szCs w:val="24"/>
                <w:u w:val="none"/>
                <w:lang w:val="en-US" w:eastAsia="zh-CN" w:bidi="ar"/>
              </w:rPr>
              <w:t>项内容描述有错误或不详尽或不符合采购人本次项目的实际需求、针对性、适用性差的扣</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分，扣完为止</w:t>
            </w:r>
            <w:r>
              <w:rPr>
                <w:rFonts w:hint="eastAsia" w:ascii="宋体" w:hAnsi="宋体" w:cs="宋体"/>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lang w:eastAsia="zh-CN"/>
              </w:rPr>
              <w:t>提供详尽的服务方案</w:t>
            </w:r>
          </w:p>
        </w:tc>
      </w:tr>
      <w:tr>
        <w:tblPrEx>
          <w:tblCellMar>
            <w:top w:w="0" w:type="dxa"/>
            <w:left w:w="108" w:type="dxa"/>
            <w:bottom w:w="0" w:type="dxa"/>
            <w:right w:w="108" w:type="dxa"/>
          </w:tblCellMar>
        </w:tblPrEx>
        <w:trPr>
          <w:trHeight w:val="2540" w:hRule="atLeast"/>
        </w:trPr>
        <w:tc>
          <w:tcPr>
            <w:tcW w:w="487" w:type="dxa"/>
            <w:vMerge w:val="restart"/>
            <w:tcBorders>
              <w:top w:val="single" w:color="000000" w:sz="4" w:space="0"/>
              <w:left w:val="single" w:color="000000" w:sz="8"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szCs w:val="24"/>
                <w:lang w:val="en-US" w:eastAsia="zh-CN"/>
              </w:rPr>
            </w:pP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履约能力</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w:t>
            </w:r>
          </w:p>
        </w:tc>
        <w:tc>
          <w:tcPr>
            <w:tcW w:w="495" w:type="dxa"/>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eastAsia="zh-CN" w:bidi="ar"/>
              </w:rPr>
              <w:t>本项目负责人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c>
          <w:tcPr>
            <w:tcW w:w="64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具有注册会计师执业资格证</w:t>
            </w:r>
            <w:r>
              <w:rPr>
                <w:rFonts w:hint="eastAsia" w:ascii="宋体" w:hAnsi="宋体" w:cs="宋体"/>
                <w:i w:val="0"/>
                <w:iCs w:val="0"/>
                <w:color w:val="000000"/>
                <w:kern w:val="0"/>
                <w:sz w:val="24"/>
                <w:szCs w:val="24"/>
                <w:u w:val="none"/>
                <w:lang w:val="en-US" w:eastAsia="zh-CN" w:bidi="ar"/>
              </w:rPr>
              <w:t>或相关高级职称</w:t>
            </w:r>
            <w:r>
              <w:rPr>
                <w:rFonts w:hint="eastAsia" w:ascii="宋体" w:hAnsi="宋体" w:eastAsia="宋体" w:cs="宋体"/>
                <w:i w:val="0"/>
                <w:iCs w:val="0"/>
                <w:color w:val="000000"/>
                <w:kern w:val="0"/>
                <w:sz w:val="24"/>
                <w:szCs w:val="24"/>
                <w:u w:val="none"/>
                <w:lang w:val="en-US" w:eastAsia="zh-CN" w:bidi="ar"/>
              </w:rPr>
              <w:t>，10年及以上工作经验，得15分</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具有注册会计师执业资格证</w:t>
            </w:r>
            <w:r>
              <w:rPr>
                <w:rFonts w:hint="eastAsia" w:ascii="宋体" w:hAnsi="宋体" w:cs="宋体"/>
                <w:i w:val="0"/>
                <w:iCs w:val="0"/>
                <w:color w:val="000000"/>
                <w:kern w:val="0"/>
                <w:sz w:val="24"/>
                <w:szCs w:val="24"/>
                <w:u w:val="none"/>
                <w:lang w:val="en-US" w:eastAsia="zh-CN" w:bidi="ar"/>
              </w:rPr>
              <w:t>或相关高级职称</w:t>
            </w:r>
            <w:r>
              <w:rPr>
                <w:rFonts w:hint="eastAsia" w:ascii="宋体" w:hAnsi="宋体" w:eastAsia="宋体" w:cs="宋体"/>
                <w:i w:val="0"/>
                <w:iCs w:val="0"/>
                <w:color w:val="000000"/>
                <w:kern w:val="0"/>
                <w:sz w:val="24"/>
                <w:szCs w:val="24"/>
                <w:u w:val="none"/>
                <w:lang w:val="en-US" w:eastAsia="zh-CN" w:bidi="ar"/>
              </w:rPr>
              <w:t>，7年及以上工作经验，得10分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3.具有注册会计师执业资格证</w:t>
            </w:r>
            <w:r>
              <w:rPr>
                <w:rFonts w:hint="eastAsia" w:ascii="宋体" w:hAnsi="宋体" w:cs="宋体"/>
                <w:i w:val="0"/>
                <w:iCs w:val="0"/>
                <w:color w:val="000000"/>
                <w:kern w:val="0"/>
                <w:sz w:val="24"/>
                <w:szCs w:val="24"/>
                <w:u w:val="none"/>
                <w:lang w:val="en-US" w:eastAsia="zh-CN" w:bidi="ar"/>
              </w:rPr>
              <w:t>或相关高级职称</w:t>
            </w:r>
            <w:r>
              <w:rPr>
                <w:rFonts w:hint="eastAsia" w:ascii="宋体" w:hAnsi="宋体" w:eastAsia="宋体" w:cs="宋体"/>
                <w:i w:val="0"/>
                <w:iCs w:val="0"/>
                <w:color w:val="000000"/>
                <w:kern w:val="0"/>
                <w:sz w:val="24"/>
                <w:szCs w:val="24"/>
                <w:u w:val="none"/>
                <w:lang w:val="en-US" w:eastAsia="zh-CN" w:bidi="ar"/>
              </w:rPr>
              <w:t>，5年及以上工作经验，得7分</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4.具有注册会计师执业资格证</w:t>
            </w:r>
            <w:r>
              <w:rPr>
                <w:rFonts w:hint="eastAsia" w:ascii="宋体" w:hAnsi="宋体" w:cs="宋体"/>
                <w:i w:val="0"/>
                <w:iCs w:val="0"/>
                <w:color w:val="000000"/>
                <w:kern w:val="0"/>
                <w:sz w:val="24"/>
                <w:szCs w:val="24"/>
                <w:u w:val="none"/>
                <w:lang w:val="en-US" w:eastAsia="zh-CN" w:bidi="ar"/>
              </w:rPr>
              <w:t>或相关高级职称</w:t>
            </w:r>
            <w:r>
              <w:rPr>
                <w:rFonts w:hint="eastAsia" w:ascii="宋体" w:hAnsi="宋体" w:eastAsia="宋体" w:cs="宋体"/>
                <w:i w:val="0"/>
                <w:iCs w:val="0"/>
                <w:color w:val="000000"/>
                <w:kern w:val="0"/>
                <w:sz w:val="24"/>
                <w:szCs w:val="24"/>
                <w:u w:val="none"/>
                <w:lang w:val="en-US" w:eastAsia="zh-CN" w:bidi="ar"/>
              </w:rPr>
              <w:t xml:space="preserve">，5年以下工作经验，得5分 </w:t>
            </w:r>
            <w:r>
              <w:rPr>
                <w:rFonts w:hint="eastAsia" w:ascii="宋体" w:hAnsi="宋体" w:cs="宋体"/>
                <w:i w:val="0"/>
                <w:iCs w:val="0"/>
                <w:color w:val="000000"/>
                <w:kern w:val="0"/>
                <w:sz w:val="24"/>
                <w:szCs w:val="24"/>
                <w:u w:val="none"/>
                <w:lang w:val="en-US" w:eastAsia="zh-CN" w:bidi="ar"/>
              </w:rPr>
              <w:t>。</w:t>
            </w:r>
          </w:p>
        </w:tc>
        <w:tc>
          <w:tcPr>
            <w:tcW w:w="121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以加盖公司鲜章的证书复印件为评分依据</w:t>
            </w:r>
          </w:p>
        </w:tc>
      </w:tr>
      <w:tr>
        <w:tblPrEx>
          <w:tblCellMar>
            <w:top w:w="0" w:type="dxa"/>
            <w:left w:w="108" w:type="dxa"/>
            <w:bottom w:w="0" w:type="dxa"/>
            <w:right w:w="108" w:type="dxa"/>
          </w:tblCellMar>
        </w:tblPrEx>
        <w:trPr>
          <w:trHeight w:val="2523" w:hRule="atLeast"/>
        </w:trPr>
        <w:tc>
          <w:tcPr>
            <w:tcW w:w="487" w:type="dxa"/>
            <w:vMerge w:val="continue"/>
            <w:tcBorders>
              <w:left w:val="single" w:color="000000" w:sz="8"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p>
        </w:tc>
        <w:tc>
          <w:tcPr>
            <w:tcW w:w="495"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本项目组员</w:t>
            </w:r>
          </w:p>
        </w:tc>
        <w:tc>
          <w:tcPr>
            <w:tcW w:w="763" w:type="dxa"/>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c>
          <w:tcPr>
            <w:tcW w:w="64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具有注册会计师执业资格证</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相关专业中级及以上职称</w:t>
            </w:r>
            <w:r>
              <w:rPr>
                <w:rFonts w:hint="eastAsia" w:ascii="宋体" w:hAnsi="宋体" w:cs="宋体"/>
                <w:i w:val="0"/>
                <w:iCs w:val="0"/>
                <w:color w:val="000000"/>
                <w:kern w:val="0"/>
                <w:sz w:val="24"/>
                <w:szCs w:val="24"/>
                <w:u w:val="none"/>
                <w:lang w:val="en-US" w:eastAsia="zh-CN" w:bidi="ar"/>
              </w:rPr>
              <w:t>的</w:t>
            </w:r>
            <w:r>
              <w:rPr>
                <w:rFonts w:hint="default" w:ascii="Arial" w:hAnsi="Arial" w:cs="Arial"/>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人，得15分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2.具有注册会计师执业资格证</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相关专业中级及以上职称</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3-4人，得10分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3.具有注册会计师执业资格证</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相关专业中级及以上职称1-2人，得5分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组员</w:t>
            </w:r>
            <w:r>
              <w:rPr>
                <w:rFonts w:hint="eastAsia" w:ascii="宋体" w:hAnsi="宋体" w:eastAsia="宋体" w:cs="宋体"/>
                <w:i w:val="0"/>
                <w:iCs w:val="0"/>
                <w:color w:val="000000"/>
                <w:kern w:val="0"/>
                <w:sz w:val="24"/>
                <w:szCs w:val="24"/>
                <w:u w:val="none"/>
                <w:lang w:val="en-US" w:eastAsia="zh-CN" w:bidi="ar"/>
              </w:rPr>
              <w:t>均无注册会计师执业资格证</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相关专业中级及以上职称的，得0分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tc>
        <w:tc>
          <w:tcPr>
            <w:tcW w:w="121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65"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业绩</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0</w:t>
            </w:r>
          </w:p>
        </w:tc>
        <w:tc>
          <w:tcPr>
            <w:tcW w:w="648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eastAsia="zh-CN" w:bidi="ar"/>
              </w:rPr>
              <w:t>提供</w:t>
            </w:r>
            <w:r>
              <w:rPr>
                <w:rFonts w:hint="eastAsia" w:ascii="宋体" w:hAnsi="宋体" w:eastAsia="宋体" w:cs="宋体"/>
                <w:color w:val="000000"/>
                <w:kern w:val="0"/>
                <w:sz w:val="24"/>
                <w:szCs w:val="24"/>
                <w:lang w:bidi="ar"/>
              </w:rPr>
              <w:t>20</w:t>
            </w: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年</w:t>
            </w:r>
            <w:r>
              <w:rPr>
                <w:rFonts w:hint="eastAsia" w:ascii="宋体" w:hAnsi="宋体" w:cs="宋体"/>
                <w:color w:val="000000"/>
                <w:kern w:val="0"/>
                <w:sz w:val="24"/>
                <w:szCs w:val="24"/>
                <w:lang w:eastAsia="zh-CN" w:bidi="ar"/>
              </w:rPr>
              <w:t>以来的</w:t>
            </w:r>
            <w:r>
              <w:rPr>
                <w:rFonts w:hint="eastAsia" w:ascii="宋体" w:hAnsi="宋体" w:eastAsia="宋体" w:cs="宋体"/>
                <w:color w:val="000000"/>
                <w:kern w:val="0"/>
                <w:sz w:val="24"/>
                <w:szCs w:val="24"/>
                <w:lang w:bidi="ar"/>
              </w:rPr>
              <w:t>类似项目业绩，一个类似项目业绩得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分，最多得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0分。须提供业务约定书或</w:t>
            </w:r>
            <w:r>
              <w:rPr>
                <w:rFonts w:hint="eastAsia" w:ascii="宋体" w:hAnsi="宋体" w:cs="宋体"/>
                <w:color w:val="000000"/>
                <w:kern w:val="0"/>
                <w:sz w:val="24"/>
                <w:szCs w:val="24"/>
                <w:lang w:eastAsia="zh-CN" w:bidi="ar"/>
              </w:rPr>
              <w:t>合同</w:t>
            </w:r>
            <w:r>
              <w:rPr>
                <w:rFonts w:hint="eastAsia" w:ascii="宋体" w:hAnsi="宋体" w:eastAsia="宋体" w:cs="宋体"/>
                <w:color w:val="000000"/>
                <w:kern w:val="0"/>
                <w:sz w:val="24"/>
                <w:szCs w:val="24"/>
                <w:lang w:bidi="ar"/>
              </w:rPr>
              <w:t>复印件等证明材料并加盖公司鲜章，不提供不得分。</w:t>
            </w:r>
          </w:p>
        </w:tc>
        <w:tc>
          <w:tcPr>
            <w:tcW w:w="12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themeColor="text1"/>
                <w:kern w:val="0"/>
                <w:sz w:val="24"/>
                <w:szCs w:val="24"/>
                <w:lang w:bidi="ar"/>
              </w:rPr>
              <w:t>类似业绩是指：</w:t>
            </w:r>
            <w:r>
              <w:rPr>
                <w:rFonts w:hint="eastAsia" w:ascii="宋体" w:hAnsi="宋体" w:cs="宋体"/>
                <w:color w:val="000000" w:themeColor="text1"/>
                <w:kern w:val="0"/>
                <w:sz w:val="24"/>
                <w:szCs w:val="24"/>
                <w:lang w:eastAsia="zh-CN" w:bidi="ar"/>
              </w:rPr>
              <w:t>医院内控风险评估</w:t>
            </w:r>
          </w:p>
        </w:tc>
      </w:tr>
    </w:tbl>
    <w:p>
      <w:pPr>
        <w:rPr>
          <w:rFonts w:ascii="Times New Roman" w:hAnsi="Times New Roman" w:eastAsia="黑体"/>
          <w:b/>
          <w:kern w:val="0"/>
          <w:sz w:val="32"/>
          <w:szCs w:val="32"/>
        </w:rPr>
      </w:pPr>
    </w:p>
    <w:p>
      <w:pPr>
        <w:rPr>
          <w:rFonts w:ascii="Times New Roman" w:hAnsi="Times New Roman" w:eastAsia="黑体"/>
          <w:b/>
          <w:kern w:val="0"/>
          <w:sz w:val="32"/>
          <w:szCs w:val="32"/>
        </w:rPr>
      </w:pPr>
      <w:r>
        <w:rPr>
          <w:rFonts w:ascii="Times New Roman" w:hAnsi="Times New Roman" w:eastAsia="黑体"/>
          <w:b/>
          <w:kern w:val="0"/>
          <w:sz w:val="32"/>
          <w:szCs w:val="32"/>
        </w:rPr>
        <w:br w:type="page"/>
      </w:r>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pPr>
        <w:pStyle w:val="2"/>
        <w:ind w:firstLine="480" w:firstLineChars="200"/>
        <w:rPr>
          <w:rFonts w:hint="default" w:eastAsia="宋体"/>
          <w:lang w:val="en-US" w:eastAsia="zh-CN"/>
        </w:rPr>
      </w:pPr>
      <w:r>
        <w:rPr>
          <w:rFonts w:hint="eastAsia"/>
          <w:kern w:val="0"/>
          <w:sz w:val="24"/>
          <w:szCs w:val="20"/>
          <w:lang w:val="en-US" w:eastAsia="zh-CN"/>
        </w:rPr>
        <w:t>6.本项目参加采购活动的投标人、法定代表人(非法人负责人、自然人本人)在前三年内不得具有行贿犯罪记录；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11.</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spacing w:line="360" w:lineRule="auto"/>
        <w:rPr>
          <w:b/>
          <w:color w:val="000000"/>
          <w:sz w:val="24"/>
          <w:highlight w:val="none"/>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报价函</w:t>
      </w:r>
    </w:p>
    <w:p>
      <w:pPr>
        <w:spacing w:line="480" w:lineRule="auto"/>
        <w:jc w:val="left"/>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三台县人民医院</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1.我公司全面研究了</w:t>
      </w:r>
      <w:r>
        <w:rPr>
          <w:rFonts w:hint="eastAsia" w:ascii="宋体" w:hAnsi="宋体"/>
          <w:b/>
          <w:bCs w:val="0"/>
          <w:color w:val="auto"/>
          <w:sz w:val="28"/>
          <w:szCs w:val="28"/>
          <w:u w:val="single"/>
          <w:lang w:val="en-US" w:eastAsia="zh-CN"/>
        </w:rPr>
        <w:t xml:space="preserve"> </w:t>
      </w:r>
      <w:r>
        <w:rPr>
          <w:rFonts w:hint="eastAsia" w:ascii="宋体" w:hAnsi="宋体"/>
          <w:b w:val="0"/>
          <w:bCs/>
          <w:color w:val="auto"/>
          <w:sz w:val="28"/>
          <w:szCs w:val="28"/>
          <w:u w:val="single"/>
          <w:lang w:val="en-US" w:eastAsia="zh-CN"/>
        </w:rPr>
        <w:t>2024年内部控制风险评估采购项目（第二次）</w:t>
      </w:r>
      <w:bookmarkStart w:id="7" w:name="_GoBack"/>
      <w:bookmarkEnd w:id="7"/>
      <w:r>
        <w:rPr>
          <w:rFonts w:hint="eastAsia" w:ascii="宋体" w:hAnsi="宋体" w:cs="宋体"/>
          <w:color w:val="auto"/>
          <w:sz w:val="28"/>
          <w:szCs w:val="28"/>
        </w:rPr>
        <w:t>的</w:t>
      </w:r>
      <w:r>
        <w:rPr>
          <w:rFonts w:hint="eastAsia" w:ascii="宋体" w:hAnsi="宋体" w:cs="宋体"/>
          <w:color w:val="auto"/>
          <w:sz w:val="28"/>
          <w:szCs w:val="28"/>
          <w:lang w:eastAsia="zh-CN"/>
        </w:rPr>
        <w:t>院内比选</w:t>
      </w:r>
      <w:r>
        <w:rPr>
          <w:rFonts w:hint="eastAsia" w:ascii="宋体" w:hAnsi="宋体" w:cs="宋体"/>
          <w:color w:val="auto"/>
          <w:sz w:val="28"/>
          <w:szCs w:val="28"/>
        </w:rPr>
        <w:t>文件及相关资料，我们将遵照</w:t>
      </w:r>
      <w:r>
        <w:rPr>
          <w:rFonts w:hint="eastAsia" w:ascii="宋体" w:hAnsi="宋体" w:cs="宋体"/>
          <w:color w:val="auto"/>
          <w:sz w:val="28"/>
          <w:szCs w:val="28"/>
          <w:lang w:eastAsia="zh-CN"/>
        </w:rPr>
        <w:t>比选</w:t>
      </w:r>
      <w:r>
        <w:rPr>
          <w:rFonts w:hint="eastAsia" w:ascii="宋体" w:hAnsi="宋体" w:cs="宋体"/>
          <w:color w:val="auto"/>
          <w:sz w:val="28"/>
          <w:szCs w:val="28"/>
        </w:rPr>
        <w:t>文件的要求承担相应的全部工作</w:t>
      </w:r>
      <w:r>
        <w:rPr>
          <w:rFonts w:hint="eastAsia" w:ascii="宋体" w:hAnsi="宋体" w:cs="宋体"/>
          <w:color w:val="auto"/>
          <w:sz w:val="28"/>
          <w:szCs w:val="28"/>
          <w:lang w:eastAsia="zh-CN"/>
        </w:rPr>
        <w:t>，</w:t>
      </w:r>
      <w:r>
        <w:rPr>
          <w:rFonts w:hint="eastAsia" w:ascii="宋体" w:hAnsi="宋体" w:cs="宋体"/>
          <w:color w:val="auto"/>
          <w:sz w:val="28"/>
          <w:szCs w:val="28"/>
        </w:rPr>
        <w:t>并同意自行承担所发生的一切费用。</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w:t>
      </w:r>
      <w:bookmarkStart w:id="5" w:name="OLE_LINK1"/>
      <w:bookmarkStart w:id="6" w:name="OLE_LINK2"/>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元，报价应包含</w:t>
      </w:r>
      <w:r>
        <w:rPr>
          <w:rFonts w:hint="eastAsia" w:ascii="宋体" w:hAnsi="宋体"/>
          <w:bCs/>
          <w:color w:val="auto"/>
          <w:sz w:val="28"/>
          <w:szCs w:val="28"/>
        </w:rPr>
        <w:t>成本、利润、风险费、税金等</w:t>
      </w:r>
      <w:r>
        <w:rPr>
          <w:rFonts w:hint="eastAsia" w:ascii="宋体" w:hAnsi="宋体" w:cs="宋体"/>
          <w:color w:val="auto"/>
          <w:sz w:val="28"/>
          <w:szCs w:val="28"/>
        </w:rPr>
        <w:t>所有费用</w:t>
      </w:r>
      <w:bookmarkEnd w:id="5"/>
      <w:bookmarkEnd w:id="6"/>
      <w:r>
        <w:rPr>
          <w:rFonts w:hint="eastAsia" w:ascii="宋体" w:hAnsi="宋体"/>
          <w:bCs/>
          <w:color w:val="auto"/>
          <w:sz w:val="28"/>
          <w:szCs w:val="28"/>
        </w:rPr>
        <w:t>。</w:t>
      </w:r>
    </w:p>
    <w:p>
      <w:pPr>
        <w:spacing w:line="360" w:lineRule="auto"/>
        <w:ind w:firstLine="480"/>
        <w:jc w:val="left"/>
        <w:rPr>
          <w:rFonts w:ascii="宋体" w:hAnsi="宋体"/>
          <w:color w:val="auto"/>
          <w:sz w:val="24"/>
        </w:rPr>
      </w:pPr>
    </w:p>
    <w:p>
      <w:pPr>
        <w:spacing w:line="360" w:lineRule="auto"/>
        <w:ind w:firstLine="890" w:firstLineChars="371"/>
        <w:jc w:val="left"/>
        <w:rPr>
          <w:rFonts w:hint="eastAsia" w:ascii="宋体" w:hAnsi="宋体"/>
          <w:color w:val="auto"/>
          <w:sz w:val="24"/>
        </w:rPr>
      </w:pPr>
      <w:r>
        <w:rPr>
          <w:rFonts w:hint="eastAsia" w:ascii="宋体" w:hAnsi="宋体"/>
          <w:color w:val="auto"/>
          <w:sz w:val="24"/>
        </w:rPr>
        <w:t xml:space="preserve"> </w:t>
      </w:r>
    </w:p>
    <w:p>
      <w:pPr>
        <w:spacing w:line="360" w:lineRule="auto"/>
        <w:ind w:firstLine="890" w:firstLineChars="371"/>
        <w:jc w:val="left"/>
        <w:rPr>
          <w:rFonts w:hint="eastAsia" w:ascii="宋体" w:hAnsi="宋体"/>
          <w:color w:val="auto"/>
          <w:sz w:val="24"/>
        </w:rPr>
      </w:pP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供应商（盖章）：</w:t>
      </w: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法定代表人或授权代表（签字或盖章）：</w:t>
      </w: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日  期：       年    月    日</w:t>
      </w:r>
    </w:p>
    <w:p>
      <w:pPr>
        <w:snapToGrid w:val="0"/>
        <w:spacing w:line="360" w:lineRule="auto"/>
        <w:jc w:val="center"/>
        <w:rPr>
          <w:rFonts w:ascii="宋体" w:hAnsi="宋体"/>
          <w:b/>
          <w:color w:val="auto"/>
          <w:sz w:val="28"/>
          <w:szCs w:val="28"/>
        </w:rPr>
      </w:pPr>
    </w:p>
    <w:p>
      <w:pPr>
        <w:snapToGrid w:val="0"/>
        <w:spacing w:line="360" w:lineRule="auto"/>
        <w:jc w:val="center"/>
        <w:rPr>
          <w:rFonts w:hint="eastAsia" w:ascii="宋体" w:hAnsi="宋体"/>
          <w:b/>
          <w:color w:val="auto"/>
          <w:sz w:val="28"/>
          <w:szCs w:val="28"/>
        </w:rPr>
      </w:pPr>
    </w:p>
    <w:p>
      <w:pPr>
        <w:pStyle w:val="3"/>
        <w:rPr>
          <w:rFonts w:hint="eastAsia"/>
          <w:color w:val="auto"/>
        </w:rPr>
      </w:pPr>
    </w:p>
    <w:p>
      <w:pPr>
        <w:pStyle w:val="3"/>
        <w:rPr>
          <w:rFonts w:hint="eastAsia" w:ascii="宋体" w:hAnsi="宋体"/>
          <w:color w:val="auto"/>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both"/>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商业</w:t>
      </w:r>
      <w:r>
        <w:rPr>
          <w:rFonts w:ascii="宋体" w:hAnsi="宋体"/>
          <w:b/>
          <w:color w:val="auto"/>
          <w:sz w:val="32"/>
          <w:szCs w:val="32"/>
        </w:rPr>
        <w:t>信誉承诺</w:t>
      </w:r>
      <w:r>
        <w:rPr>
          <w:rFonts w:hint="eastAsia" w:ascii="宋体" w:hAnsi="宋体"/>
          <w:b/>
          <w:color w:val="auto"/>
          <w:sz w:val="32"/>
          <w:szCs w:val="32"/>
          <w:lang w:eastAsia="zh-CN"/>
        </w:rPr>
        <w:t>函</w:t>
      </w:r>
    </w:p>
    <w:p>
      <w:pPr>
        <w:spacing w:line="360" w:lineRule="auto"/>
        <w:rPr>
          <w:rFonts w:ascii="宋体" w:hAnsi="宋体"/>
          <w:color w:val="auto"/>
          <w:sz w:val="28"/>
          <w:szCs w:val="28"/>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（供应商名称）在参加本次采购活动前具有良好的商业信誉。</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ind w:left="0" w:leftChars="0" w:firstLine="0" w:firstLineChars="0"/>
        <w:rPr>
          <w:rFonts w:ascii="宋体" w:hAnsi="宋体"/>
          <w:b/>
          <w:color w:val="auto"/>
          <w:sz w:val="24"/>
        </w:rPr>
      </w:pPr>
    </w:p>
    <w:p>
      <w:pPr>
        <w:jc w:val="center"/>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具有健全的财务会计制度承诺函</w:t>
      </w:r>
    </w:p>
    <w:p>
      <w:pPr>
        <w:pStyle w:val="3"/>
        <w:rPr>
          <w:rFonts w:ascii="宋体" w:hAnsi="宋体"/>
          <w:b/>
          <w:color w:val="auto"/>
          <w:sz w:val="24"/>
        </w:rPr>
      </w:pPr>
    </w:p>
    <w:p>
      <w:pPr>
        <w:rPr>
          <w:rFonts w:ascii="宋体" w:hAnsi="宋体"/>
          <w:color w:val="auto"/>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（供应商名称）在参加本次采购活动前具有健全的财务会计制度。</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hint="eastAsia" w:ascii="宋体" w:hAnsi="宋体"/>
          <w:color w:val="auto"/>
        </w:rPr>
      </w:pPr>
    </w:p>
    <w:p>
      <w:pPr>
        <w:pStyle w:val="3"/>
        <w:rPr>
          <w:rFonts w:hint="eastAsia"/>
          <w:color w:val="auto"/>
        </w:rPr>
      </w:pPr>
    </w:p>
    <w:p>
      <w:pPr>
        <w:rPr>
          <w:color w:val="auto"/>
        </w:rPr>
      </w:pPr>
    </w:p>
    <w:p>
      <w:pPr>
        <w:pStyle w:val="3"/>
        <w:rPr>
          <w:rFonts w:ascii="宋体" w:hAnsi="宋体"/>
          <w:color w:val="auto"/>
        </w:rPr>
      </w:pPr>
    </w:p>
    <w:p>
      <w:pPr>
        <w:rPr>
          <w:rFonts w:ascii="宋体" w:hAnsi="宋体"/>
          <w:color w:val="auto"/>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具有履行合同所必须的设备和专业技术</w:t>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能力的</w:t>
      </w:r>
      <w:r>
        <w:rPr>
          <w:rFonts w:ascii="宋体" w:hAnsi="宋体"/>
          <w:b/>
          <w:color w:val="auto"/>
          <w:sz w:val="32"/>
          <w:szCs w:val="32"/>
        </w:rPr>
        <w:t>承诺</w:t>
      </w:r>
      <w:r>
        <w:rPr>
          <w:rFonts w:hint="eastAsia" w:ascii="宋体" w:hAnsi="宋体"/>
          <w:b/>
          <w:color w:val="auto"/>
          <w:sz w:val="32"/>
          <w:szCs w:val="32"/>
          <w:lang w:eastAsia="zh-CN"/>
        </w:rPr>
        <w:t>函</w:t>
      </w: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（供应商名称）具有参加本次采购活动，履行采购合同所必须的设备和专业技术能力。</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rPr>
          <w:rFonts w:ascii="宋体" w:hAnsi="宋体"/>
          <w:b/>
          <w:color w:val="auto"/>
          <w:sz w:val="24"/>
        </w:rPr>
      </w:pPr>
    </w:p>
    <w:p>
      <w:pPr>
        <w:pStyle w:val="2"/>
        <w:rPr>
          <w:rFonts w:ascii="宋体" w:hAnsi="宋体"/>
          <w:b/>
          <w:color w:val="auto"/>
          <w:sz w:val="24"/>
        </w:rPr>
      </w:pPr>
    </w:p>
    <w:p>
      <w:pPr>
        <w:rPr>
          <w:rFonts w:ascii="宋体" w:hAnsi="宋体"/>
          <w:b/>
          <w:color w:val="auto"/>
          <w:sz w:val="24"/>
        </w:rPr>
      </w:pPr>
    </w:p>
    <w:p>
      <w:pPr>
        <w:pStyle w:val="2"/>
        <w:rPr>
          <w:rFonts w:ascii="宋体" w:hAnsi="宋体"/>
          <w:b/>
          <w:color w:val="auto"/>
          <w:sz w:val="24"/>
        </w:rPr>
      </w:pPr>
    </w:p>
    <w:p>
      <w:pPr>
        <w:rPr>
          <w:rFonts w:ascii="宋体" w:hAnsi="宋体"/>
          <w:b/>
          <w:color w:val="auto"/>
          <w:sz w:val="24"/>
        </w:rPr>
      </w:pPr>
    </w:p>
    <w:p>
      <w:pPr>
        <w:pStyle w:val="2"/>
        <w:rPr>
          <w:color w:val="auto"/>
        </w:rPr>
      </w:pPr>
    </w:p>
    <w:p>
      <w:pPr>
        <w:rPr>
          <w:rFonts w:hint="eastAsia" w:ascii="宋体" w:hAnsi="宋体"/>
          <w:b/>
          <w:color w:val="auto"/>
          <w:sz w:val="32"/>
          <w:szCs w:val="32"/>
        </w:rPr>
      </w:pPr>
      <w:r>
        <w:rPr>
          <w:rFonts w:hint="eastAsia" w:ascii="宋体" w:hAnsi="宋体"/>
          <w:b/>
          <w:color w:val="auto"/>
          <w:sz w:val="32"/>
          <w:szCs w:val="32"/>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具有依法缴纳税收和社会保障资金良好</w:t>
      </w:r>
    </w:p>
    <w:p>
      <w:pPr>
        <w:pStyle w:val="4"/>
        <w:spacing w:line="500" w:lineRule="exact"/>
        <w:ind w:left="0" w:leftChars="0"/>
        <w:jc w:val="center"/>
        <w:rPr>
          <w:rFonts w:hint="eastAsia" w:ascii="宋体" w:hAnsi="宋体" w:eastAsia="宋体"/>
          <w:b/>
          <w:color w:val="auto"/>
          <w:sz w:val="32"/>
          <w:szCs w:val="32"/>
          <w:lang w:eastAsia="zh-CN"/>
        </w:rPr>
      </w:pPr>
      <w:r>
        <w:rPr>
          <w:rFonts w:hint="eastAsia" w:ascii="宋体" w:hAnsi="宋体"/>
          <w:b/>
          <w:color w:val="auto"/>
          <w:sz w:val="32"/>
          <w:szCs w:val="32"/>
        </w:rPr>
        <w:t>记录的</w:t>
      </w:r>
      <w:r>
        <w:rPr>
          <w:rFonts w:ascii="宋体" w:hAnsi="宋体"/>
          <w:b/>
          <w:color w:val="auto"/>
          <w:sz w:val="32"/>
          <w:szCs w:val="32"/>
        </w:rPr>
        <w:t>承诺</w:t>
      </w:r>
      <w:r>
        <w:rPr>
          <w:rFonts w:hint="eastAsia" w:ascii="宋体" w:hAnsi="宋体"/>
          <w:b/>
          <w:color w:val="auto"/>
          <w:sz w:val="32"/>
          <w:szCs w:val="32"/>
          <w:lang w:eastAsia="zh-CN"/>
        </w:rPr>
        <w:t>函</w:t>
      </w: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（供应商名称）具有依法缴纳税收和社会保障资金的良好记录。</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jc w:val="center"/>
        <w:rPr>
          <w:rFonts w:ascii="宋体" w:hAnsi="宋体"/>
          <w:b/>
          <w:color w:val="auto"/>
          <w:sz w:val="28"/>
          <w:szCs w:val="28"/>
        </w:rPr>
      </w:pPr>
    </w:p>
    <w:p>
      <w:pPr>
        <w:jc w:val="center"/>
        <w:rPr>
          <w:rFonts w:ascii="宋体" w:hAnsi="宋体"/>
          <w:b/>
          <w:color w:val="auto"/>
          <w:sz w:val="28"/>
          <w:szCs w:val="28"/>
        </w:rPr>
      </w:pPr>
    </w:p>
    <w:p>
      <w:pPr>
        <w:jc w:val="both"/>
        <w:rPr>
          <w:rFonts w:ascii="宋体" w:hAnsi="宋体"/>
          <w:b/>
          <w:color w:val="auto"/>
          <w:sz w:val="28"/>
          <w:szCs w:val="28"/>
        </w:rPr>
      </w:pPr>
    </w:p>
    <w:p>
      <w:pPr>
        <w:rPr>
          <w:rFonts w:hint="eastAsia" w:ascii="宋体" w:hAnsi="宋体"/>
          <w:b/>
          <w:color w:val="auto"/>
          <w:sz w:val="32"/>
          <w:szCs w:val="32"/>
          <w:lang w:eastAsia="zh-CN"/>
        </w:rPr>
      </w:pPr>
      <w:r>
        <w:rPr>
          <w:rFonts w:hint="eastAsia" w:ascii="宋体" w:hAnsi="宋体"/>
          <w:b/>
          <w:color w:val="auto"/>
          <w:sz w:val="32"/>
          <w:szCs w:val="32"/>
          <w:lang w:eastAsia="zh-CN"/>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lang w:eastAsia="zh-CN"/>
        </w:rPr>
        <w:t>无</w:t>
      </w:r>
      <w:r>
        <w:rPr>
          <w:rFonts w:ascii="宋体" w:hAnsi="宋体"/>
          <w:b/>
          <w:color w:val="auto"/>
          <w:sz w:val="32"/>
          <w:szCs w:val="32"/>
        </w:rPr>
        <w:t>重大违法记录的书面声明</w:t>
      </w:r>
    </w:p>
    <w:p>
      <w:pPr>
        <w:pStyle w:val="4"/>
        <w:spacing w:line="500" w:lineRule="exact"/>
        <w:ind w:left="0" w:leftChars="0"/>
        <w:jc w:val="center"/>
        <w:rPr>
          <w:rFonts w:ascii="宋体" w:hAnsi="宋体"/>
          <w:b/>
          <w:color w:val="auto"/>
          <w:sz w:val="32"/>
          <w:szCs w:val="32"/>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（供应商名称）在参加本次采购活动前3年内在经营活动中</w:t>
      </w:r>
      <w:r>
        <w:rPr>
          <w:rFonts w:hint="eastAsia" w:ascii="宋体" w:hAnsi="宋体"/>
          <w:color w:val="auto"/>
          <w:sz w:val="28"/>
          <w:szCs w:val="28"/>
          <w:lang w:eastAsia="zh-CN"/>
        </w:rPr>
        <w:t>无</w:t>
      </w:r>
      <w:r>
        <w:rPr>
          <w:rFonts w:hint="eastAsia" w:ascii="宋体" w:hAnsi="宋体"/>
          <w:color w:val="auto"/>
          <w:sz w:val="28"/>
          <w:szCs w:val="28"/>
        </w:rPr>
        <w:t>重大违法记录（即因违法经营受到刑事处罚或者责令停产停业、吊销许可证或者执照、较大数额罚款等行政处罚的行为）。</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（个人）对上述声明内容事项真实性负责，如有虚假，由我单位（个人）承担相关法律责任。</w:t>
      </w:r>
    </w:p>
    <w:p>
      <w:pPr>
        <w:spacing w:line="360" w:lineRule="auto"/>
        <w:ind w:firstLine="540"/>
        <w:rPr>
          <w:rFonts w:ascii="宋体" w:hAnsi="宋体"/>
          <w:color w:val="auto"/>
          <w:sz w:val="28"/>
          <w:szCs w:val="28"/>
        </w:rPr>
      </w:pPr>
      <w:r>
        <w:rPr>
          <w:rFonts w:hint="eastAsia" w:ascii="宋体" w:hAnsi="宋体"/>
          <w:color w:val="auto"/>
          <w:sz w:val="28"/>
          <w:szCs w:val="28"/>
        </w:rPr>
        <w:t>特此声明。</w:t>
      </w: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rPr>
          <w:rFonts w:ascii="宋体" w:hAnsi="宋体"/>
          <w:b/>
          <w:color w:val="auto"/>
          <w:sz w:val="24"/>
        </w:rPr>
      </w:pPr>
      <w:r>
        <w:rPr>
          <w:rFonts w:hint="eastAsia" w:ascii="宋体" w:hAnsi="宋体"/>
          <w:b/>
          <w:color w:val="auto"/>
          <w:sz w:val="24"/>
        </w:rPr>
        <w:t xml:space="preserve">   </w:t>
      </w:r>
    </w:p>
    <w:p>
      <w:pPr>
        <w:snapToGrid w:val="0"/>
        <w:spacing w:line="400" w:lineRule="exact"/>
        <w:jc w:val="center"/>
        <w:rPr>
          <w:rFonts w:hint="eastAsia" w:ascii="宋体" w:hAnsi="宋体"/>
          <w:b/>
          <w:color w:val="auto"/>
          <w:sz w:val="24"/>
        </w:rPr>
      </w:pPr>
      <w:r>
        <w:rPr>
          <w:rFonts w:hint="eastAsia" w:ascii="宋体" w:hAnsi="宋体"/>
          <w:b/>
          <w:color w:val="auto"/>
          <w:sz w:val="24"/>
        </w:rPr>
        <w:t xml:space="preserve">  </w:t>
      </w:r>
    </w:p>
    <w:p>
      <w:pPr>
        <w:pStyle w:val="3"/>
        <w:rPr>
          <w:rFonts w:hint="eastAsia" w:ascii="宋体" w:hAnsi="宋体"/>
          <w:b/>
          <w:color w:val="auto"/>
          <w:sz w:val="24"/>
        </w:rPr>
      </w:pPr>
    </w:p>
    <w:p>
      <w:pPr>
        <w:rPr>
          <w:rFonts w:hint="eastAsia" w:ascii="宋体" w:hAnsi="宋体"/>
          <w:color w:val="auto"/>
        </w:rPr>
      </w:pPr>
    </w:p>
    <w:p>
      <w:pPr>
        <w:snapToGrid w:val="0"/>
        <w:spacing w:line="400" w:lineRule="exact"/>
        <w:jc w:val="center"/>
        <w:rPr>
          <w:rFonts w:hint="eastAsia" w:ascii="宋体" w:hAnsi="宋体"/>
          <w:b/>
          <w:color w:val="auto"/>
          <w:sz w:val="28"/>
          <w:szCs w:val="28"/>
        </w:rPr>
      </w:pPr>
    </w:p>
    <w:p>
      <w:pPr>
        <w:pStyle w:val="3"/>
        <w:rPr>
          <w:rFonts w:hint="eastAsia" w:ascii="宋体" w:hAnsi="宋体"/>
          <w:b/>
          <w:color w:val="auto"/>
          <w:sz w:val="28"/>
          <w:szCs w:val="28"/>
        </w:rPr>
      </w:pPr>
    </w:p>
    <w:p>
      <w:pPr>
        <w:rPr>
          <w:rFonts w:hint="eastAsia" w:ascii="宋体" w:hAnsi="宋体"/>
          <w:color w:val="auto"/>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无行贿犯罪记录</w:t>
      </w:r>
      <w:r>
        <w:rPr>
          <w:rFonts w:ascii="宋体" w:hAnsi="宋体"/>
          <w:b/>
          <w:color w:val="auto"/>
          <w:sz w:val="32"/>
          <w:szCs w:val="32"/>
        </w:rPr>
        <w:t>的</w:t>
      </w:r>
      <w:r>
        <w:rPr>
          <w:rFonts w:hint="eastAsia" w:ascii="宋体" w:hAnsi="宋体"/>
          <w:b/>
          <w:color w:val="auto"/>
          <w:sz w:val="32"/>
          <w:szCs w:val="32"/>
        </w:rPr>
        <w:t>承诺函</w:t>
      </w:r>
    </w:p>
    <w:p>
      <w:pPr>
        <w:spacing w:line="360" w:lineRule="auto"/>
        <w:rPr>
          <w:rFonts w:ascii="宋体" w:hAnsi="宋体"/>
          <w:color w:val="auto"/>
          <w:sz w:val="28"/>
          <w:szCs w:val="28"/>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（供应商名称）在参加本次采购活动前3年内公司及</w:t>
      </w:r>
      <w:r>
        <w:rPr>
          <w:rFonts w:ascii="宋体" w:hAnsi="宋体"/>
          <w:color w:val="auto"/>
          <w:sz w:val="28"/>
          <w:szCs w:val="28"/>
        </w:rPr>
        <w:t>法定代表人</w:t>
      </w:r>
      <w:r>
        <w:rPr>
          <w:rFonts w:hint="eastAsia" w:ascii="宋体" w:hAnsi="宋体"/>
          <w:color w:val="auto"/>
          <w:sz w:val="28"/>
          <w:szCs w:val="28"/>
        </w:rPr>
        <w:t>（非法人负责人、自然人本人）在前3年内无行贿犯罪记录。</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（个人）对上述声明内容事项真实性负责，如有虚假，由我单位（个人）承担相关法律责任。</w:t>
      </w:r>
    </w:p>
    <w:p>
      <w:pPr>
        <w:spacing w:line="360" w:lineRule="auto"/>
        <w:ind w:firstLine="540"/>
        <w:rPr>
          <w:rFonts w:ascii="宋体" w:hAnsi="宋体"/>
          <w:color w:val="auto"/>
          <w:sz w:val="28"/>
          <w:szCs w:val="28"/>
        </w:rPr>
      </w:pPr>
      <w:r>
        <w:rPr>
          <w:rFonts w:hint="eastAsia" w:ascii="宋体" w:hAnsi="宋体"/>
          <w:color w:val="auto"/>
          <w:sz w:val="28"/>
          <w:szCs w:val="28"/>
        </w:rPr>
        <w:t>特此声明。</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pStyle w:val="4"/>
        <w:spacing w:line="500" w:lineRule="exact"/>
        <w:ind w:left="0" w:leftChars="0" w:firstLine="560" w:firstLineChars="200"/>
        <w:rPr>
          <w:rFonts w:hint="eastAsia" w:ascii="宋体" w:hAnsi="宋体"/>
          <w:b/>
          <w:color w:val="auto"/>
          <w:sz w:val="32"/>
          <w:szCs w:val="32"/>
        </w:rPr>
      </w:pPr>
      <w:r>
        <w:rPr>
          <w:rFonts w:hint="eastAsia" w:ascii="宋体" w:hAnsi="宋体"/>
          <w:color w:val="auto"/>
          <w:sz w:val="28"/>
          <w:szCs w:val="28"/>
        </w:rPr>
        <w:t>日  期：      年     月   日</w:t>
      </w: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jc w:val="center"/>
        <w:rPr>
          <w:rFonts w:hint="eastAsia" w:ascii="宋体" w:hAnsi="宋体"/>
          <w:b/>
          <w:color w:val="auto"/>
          <w:sz w:val="32"/>
          <w:szCs w:val="30"/>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rPr>
          <w:rFonts w:hint="eastAsia" w:ascii="宋体" w:hAnsi="宋体"/>
          <w:color w:val="auto"/>
          <w:sz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w:t>
      </w:r>
      <w:r>
        <w:rPr>
          <w:rFonts w:ascii="宋体" w:hAnsi="宋体"/>
          <w:color w:val="auto"/>
          <w:sz w:val="28"/>
          <w:szCs w:val="28"/>
        </w:rPr>
        <w:t xml:space="preserve">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ascii="宋体" w:hAnsi="宋体"/>
          <w:color w:val="auto"/>
          <w:sz w:val="28"/>
          <w:szCs w:val="28"/>
        </w:rPr>
      </w:pPr>
      <w:r>
        <w:rPr>
          <w:rFonts w:hint="eastAsia" w:ascii="宋体" w:hAnsi="宋体"/>
          <w:color w:val="auto"/>
          <w:sz w:val="28"/>
          <w:szCs w:val="28"/>
        </w:rPr>
        <w:t>成立时间：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月</w:t>
      </w:r>
      <w:r>
        <w:rPr>
          <w:rFonts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名：</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 xml:space="preserve"> 性别：</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年龄：</w:t>
      </w:r>
      <w:r>
        <w:rPr>
          <w:rFonts w:ascii="宋体" w:hAnsi="宋体"/>
          <w:color w:val="auto"/>
          <w:sz w:val="28"/>
          <w:szCs w:val="28"/>
          <w:u w:val="single"/>
        </w:rPr>
        <w:t xml:space="preserve">       </w:t>
      </w:r>
      <w:r>
        <w:rPr>
          <w:rFonts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ascii="宋体" w:hAnsi="宋体"/>
          <w:color w:val="auto"/>
          <w:sz w:val="28"/>
          <w:szCs w:val="28"/>
        </w:rPr>
      </w:pPr>
      <w:r>
        <w:rPr>
          <w:rFonts w:hint="eastAsia" w:ascii="宋体" w:hAnsi="宋体"/>
          <w:color w:val="auto"/>
          <w:sz w:val="28"/>
          <w:szCs w:val="28"/>
        </w:rPr>
        <w:t>系</w:t>
      </w:r>
      <w:r>
        <w:rPr>
          <w:rFonts w:ascii="宋体" w:hAnsi="宋体"/>
          <w:color w:val="auto"/>
          <w:sz w:val="28"/>
          <w:szCs w:val="28"/>
          <w:u w:val="single"/>
        </w:rPr>
        <w:t xml:space="preserve">          （</w:t>
      </w:r>
      <w:r>
        <w:rPr>
          <w:rFonts w:hint="eastAsia" w:ascii="宋体" w:hAnsi="宋体"/>
          <w:color w:val="auto"/>
          <w:sz w:val="28"/>
          <w:szCs w:val="28"/>
          <w:u w:val="single"/>
        </w:rPr>
        <w:t>供应商</w:t>
      </w:r>
      <w:r>
        <w:rPr>
          <w:rFonts w:ascii="宋体" w:hAnsi="宋体"/>
          <w:color w:val="auto"/>
          <w:sz w:val="28"/>
          <w:szCs w:val="28"/>
          <w:u w:val="single"/>
        </w:rPr>
        <w:t xml:space="preserve">单位名称）         </w:t>
      </w:r>
      <w:r>
        <w:rPr>
          <w:rFonts w:hint="eastAsia" w:ascii="宋体" w:hAnsi="宋体"/>
          <w:color w:val="auto"/>
          <w:sz w:val="28"/>
          <w:szCs w:val="28"/>
          <w:u w:val="single"/>
        </w:rPr>
        <w:t xml:space="preserve">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p>
    <w:p>
      <w:pPr>
        <w:spacing w:line="360" w:lineRule="auto"/>
        <w:ind w:firstLine="560" w:firstLineChars="200"/>
        <w:rPr>
          <w:rFonts w:ascii="宋体" w:hAnsi="宋体"/>
          <w:color w:val="auto"/>
          <w:sz w:val="28"/>
          <w:szCs w:val="28"/>
        </w:rPr>
      </w:pPr>
      <w:r>
        <w:rPr>
          <w:rFonts w:hint="eastAsia" w:ascii="宋体" w:hAnsi="宋体"/>
          <w:color w:val="auto"/>
          <w:sz w:val="28"/>
          <w:szCs w:val="28"/>
        </w:rPr>
        <w:t>特此证明。</w:t>
      </w:r>
    </w:p>
    <w:p>
      <w:pPr>
        <w:tabs>
          <w:tab w:val="left" w:pos="720"/>
          <w:tab w:val="left" w:pos="900"/>
        </w:tabs>
        <w:spacing w:line="360" w:lineRule="auto"/>
        <w:ind w:firstLine="560" w:firstLineChars="200"/>
        <w:rPr>
          <w:rFonts w:ascii="宋体" w:hAnsi="宋体"/>
          <w:color w:val="auto"/>
          <w:sz w:val="28"/>
          <w:szCs w:val="28"/>
        </w:rPr>
      </w:pPr>
    </w:p>
    <w:p>
      <w:pPr>
        <w:tabs>
          <w:tab w:val="left" w:pos="720"/>
          <w:tab w:val="left" w:pos="900"/>
        </w:tabs>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tabs>
          <w:tab w:val="left" w:pos="720"/>
          <w:tab w:val="left" w:pos="900"/>
        </w:tabs>
        <w:spacing w:line="480" w:lineRule="auto"/>
        <w:jc w:val="center"/>
        <w:rPr>
          <w:rFonts w:hint="eastAsia" w:ascii="宋体" w:hAnsi="宋体"/>
          <w:color w:val="auto"/>
          <w:sz w:val="28"/>
          <w:szCs w:val="28"/>
          <w:u w:val="thick"/>
        </w:rPr>
      </w:pPr>
      <w:r>
        <w:rPr>
          <w:rFonts w:hint="eastAsia" w:ascii="宋体" w:hAnsi="宋体"/>
          <w:color w:val="auto"/>
          <w:sz w:val="28"/>
          <w:szCs w:val="28"/>
        </w:rPr>
        <w:t xml:space="preserve">      </w:t>
      </w:r>
      <w:r>
        <w:rPr>
          <w:rFonts w:ascii="宋体" w:hAnsi="宋体"/>
          <w:color w:val="auto"/>
          <w:sz w:val="28"/>
          <w:szCs w:val="28"/>
        </w:rPr>
        <w:t>供应商</w:t>
      </w:r>
      <w:r>
        <w:rPr>
          <w:rFonts w:hint="eastAsia" w:ascii="宋体" w:hAnsi="宋体"/>
          <w:color w:val="auto"/>
          <w:sz w:val="28"/>
          <w:szCs w:val="28"/>
        </w:rPr>
        <w:t>（盖章）：</w:t>
      </w:r>
    </w:p>
    <w:p>
      <w:pPr>
        <w:tabs>
          <w:tab w:val="left" w:pos="720"/>
          <w:tab w:val="left" w:pos="900"/>
        </w:tabs>
        <w:spacing w:line="480" w:lineRule="auto"/>
        <w:ind w:right="600"/>
        <w:rPr>
          <w:rFonts w:hint="eastAsia" w:ascii="宋体" w:hAnsi="宋体"/>
          <w:color w:val="auto"/>
          <w:sz w:val="28"/>
          <w:szCs w:val="28"/>
          <w:u w:val="single"/>
        </w:rPr>
      </w:pPr>
      <w:r>
        <w:rPr>
          <w:rFonts w:hint="eastAsia" w:ascii="宋体" w:hAnsi="宋体"/>
          <w:color w:val="auto"/>
          <w:sz w:val="28"/>
          <w:szCs w:val="28"/>
        </w:rPr>
        <w:t xml:space="preserve">                          日</w:t>
      </w:r>
      <w:r>
        <w:rPr>
          <w:rFonts w:ascii="宋体" w:hAnsi="宋体"/>
          <w:color w:val="auto"/>
          <w:sz w:val="28"/>
          <w:szCs w:val="28"/>
        </w:rPr>
        <w:t xml:space="preserve">  期：</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日</w:t>
      </w:r>
      <w:r>
        <w:rPr>
          <w:rFonts w:ascii="宋体" w:hAnsi="宋体"/>
          <w:color w:val="auto"/>
          <w:sz w:val="28"/>
          <w:szCs w:val="28"/>
        </w:rPr>
        <w:t xml:space="preserve"> </w:t>
      </w:r>
    </w:p>
    <w:p>
      <w:pPr>
        <w:tabs>
          <w:tab w:val="left" w:pos="720"/>
          <w:tab w:val="left" w:pos="900"/>
        </w:tabs>
        <w:spacing w:line="480" w:lineRule="auto"/>
        <w:ind w:right="600" w:firstLine="3720" w:firstLineChars="1550"/>
        <w:rPr>
          <w:rFonts w:hint="eastAsia" w:ascii="宋体" w:hAnsi="宋体"/>
          <w:color w:val="auto"/>
          <w:sz w:val="24"/>
          <w:u w:val="single"/>
        </w:rPr>
      </w:pPr>
    </w:p>
    <w:p>
      <w:pPr>
        <w:tabs>
          <w:tab w:val="left" w:pos="720"/>
          <w:tab w:val="left" w:pos="900"/>
        </w:tabs>
        <w:spacing w:line="480" w:lineRule="auto"/>
        <w:ind w:right="600" w:firstLine="3720" w:firstLineChars="1550"/>
        <w:rPr>
          <w:rFonts w:hint="eastAsia" w:ascii="宋体" w:hAnsi="宋体"/>
          <w:color w:val="auto"/>
          <w:sz w:val="24"/>
          <w:u w:val="single"/>
        </w:rPr>
      </w:pPr>
    </w:p>
    <w:p>
      <w:pPr>
        <w:tabs>
          <w:tab w:val="left" w:pos="720"/>
          <w:tab w:val="left" w:pos="900"/>
        </w:tabs>
        <w:spacing w:line="480" w:lineRule="auto"/>
        <w:ind w:right="600"/>
        <w:rPr>
          <w:rFonts w:hint="eastAsia" w:ascii="宋体" w:hAnsi="宋体"/>
          <w:color w:val="auto"/>
          <w:sz w:val="22"/>
        </w:rPr>
      </w:pPr>
      <w:r>
        <w:rPr>
          <w:rFonts w:hint="eastAsia" w:ascii="宋体" w:hAnsi="宋体"/>
          <w:color w:val="auto"/>
          <w:sz w:val="22"/>
        </w:rPr>
        <w:t>附：法定代表人身份证复印件。</w:t>
      </w:r>
    </w:p>
    <w:p>
      <w:pPr>
        <w:tabs>
          <w:tab w:val="left" w:pos="720"/>
          <w:tab w:val="left" w:pos="900"/>
        </w:tabs>
        <w:spacing w:line="480" w:lineRule="auto"/>
        <w:ind w:right="600"/>
        <w:rPr>
          <w:rFonts w:hint="eastAsia" w:ascii="宋体" w:hAnsi="宋体"/>
          <w:color w:val="auto"/>
          <w:sz w:val="22"/>
        </w:rPr>
      </w:pPr>
      <w:r>
        <w:rPr>
          <w:rFonts w:hint="eastAsia" w:ascii="宋体" w:hAnsi="宋体"/>
          <w:color w:val="auto"/>
          <w:sz w:val="22"/>
        </w:rPr>
        <w:t>注：法定代表人亲自投标而不委托授权代理人投标适用。</w:t>
      </w:r>
    </w:p>
    <w:p>
      <w:pPr>
        <w:tabs>
          <w:tab w:val="left" w:pos="720"/>
          <w:tab w:val="left" w:pos="900"/>
        </w:tabs>
        <w:spacing w:line="480" w:lineRule="auto"/>
        <w:ind w:right="600"/>
        <w:rPr>
          <w:rFonts w:hint="eastAsia" w:ascii="宋体" w:hAnsi="宋体"/>
          <w:color w:val="auto"/>
          <w:sz w:val="24"/>
          <w:u w:val="single"/>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4"/>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采购</w:t>
      </w:r>
      <w:r>
        <w:rPr>
          <w:rFonts w:hint="eastAsia" w:ascii="宋体" w:hAnsi="宋体"/>
          <w:color w:val="auto"/>
          <w:sz w:val="28"/>
          <w:szCs w:val="28"/>
          <w:u w:val="single"/>
        </w:rPr>
        <w:t xml:space="preserve">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w:t>
      </w:r>
      <w:r>
        <w:rPr>
          <w:rFonts w:hint="eastAsia" w:ascii="宋体" w:hAnsi="宋体"/>
          <w:color w:val="auto"/>
          <w:sz w:val="28"/>
          <w:szCs w:val="28"/>
          <w:lang w:eastAsia="zh-CN"/>
        </w:rPr>
        <w:t>、比选</w:t>
      </w:r>
      <w:r>
        <w:rPr>
          <w:rFonts w:hint="eastAsia" w:ascii="宋体" w:hAnsi="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p>
    <w:p>
      <w:pPr>
        <w:spacing w:line="480" w:lineRule="auto"/>
        <w:ind w:firstLine="560" w:firstLineChars="200"/>
        <w:rPr>
          <w:rFonts w:hint="eastAsia" w:ascii="宋体" w:hAnsi="宋体"/>
          <w:color w:val="auto"/>
          <w:sz w:val="28"/>
          <w:szCs w:val="28"/>
        </w:rPr>
      </w:pPr>
    </w:p>
    <w:p>
      <w:pPr>
        <w:spacing w:line="360" w:lineRule="auto"/>
        <w:ind w:firstLine="560" w:firstLineChars="20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8"/>
          <w:szCs w:val="28"/>
        </w:rPr>
        <w:t>（盖章）：</w:t>
      </w:r>
    </w:p>
    <w:p>
      <w:pPr>
        <w:spacing w:line="360" w:lineRule="auto"/>
        <w:ind w:firstLine="560" w:firstLineChars="200"/>
        <w:rPr>
          <w:rFonts w:ascii="宋体" w:hAnsi="宋体"/>
          <w:color w:val="auto"/>
          <w:sz w:val="28"/>
          <w:szCs w:val="28"/>
        </w:rPr>
      </w:pPr>
      <w:r>
        <w:rPr>
          <w:rFonts w:ascii="宋体" w:hAnsi="宋体"/>
          <w:color w:val="auto"/>
          <w:sz w:val="28"/>
          <w:szCs w:val="28"/>
        </w:rPr>
        <w:t>法定代表人</w:t>
      </w:r>
      <w:r>
        <w:rPr>
          <w:rFonts w:hint="eastAsia" w:ascii="宋体" w:hAnsi="宋体"/>
          <w:color w:val="auto"/>
          <w:sz w:val="28"/>
          <w:szCs w:val="28"/>
        </w:rPr>
        <w:t>（签字或盖章）：</w:t>
      </w:r>
    </w:p>
    <w:p>
      <w:pPr>
        <w:spacing w:line="480" w:lineRule="auto"/>
        <w:ind w:firstLine="560" w:firstLineChars="200"/>
        <w:rPr>
          <w:rFonts w:hint="eastAsia" w:ascii="宋体" w:hAnsi="宋体"/>
          <w:color w:val="auto"/>
          <w:sz w:val="28"/>
          <w:szCs w:val="28"/>
        </w:rPr>
      </w:pPr>
      <w:r>
        <w:rPr>
          <w:rFonts w:ascii="宋体" w:hAnsi="宋体"/>
          <w:color w:val="auto"/>
          <w:sz w:val="28"/>
          <w:szCs w:val="28"/>
        </w:rPr>
        <w:t>授权代表</w:t>
      </w:r>
      <w:r>
        <w:rPr>
          <w:rFonts w:hint="eastAsia" w:ascii="宋体" w:hAnsi="宋体"/>
          <w:color w:val="auto"/>
          <w:sz w:val="28"/>
          <w:szCs w:val="28"/>
        </w:rPr>
        <w:t>（签字或盖章）：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cs="宋体"/>
          <w:bCs/>
          <w:color w:val="auto"/>
          <w:kern w:val="0"/>
          <w:sz w:val="30"/>
          <w:szCs w:val="30"/>
        </w:rPr>
      </w:pPr>
    </w:p>
    <w:p>
      <w:pPr>
        <w:widowControl/>
        <w:spacing w:line="330" w:lineRule="atLeast"/>
        <w:jc w:val="center"/>
        <w:rPr>
          <w:rFonts w:hint="eastAsia" w:ascii="宋体" w:hAnsi="宋体" w:cs="宋体"/>
          <w:bCs/>
          <w:color w:val="auto"/>
          <w:kern w:val="0"/>
          <w:sz w:val="30"/>
          <w:szCs w:val="30"/>
        </w:rPr>
      </w:pPr>
    </w:p>
    <w:p>
      <w:pPr>
        <w:widowControl/>
        <w:spacing w:line="330" w:lineRule="atLeast"/>
        <w:jc w:val="left"/>
        <w:rPr>
          <w:rFonts w:hint="eastAsia" w:ascii="宋体" w:hAnsi="宋体" w:cs="宋体"/>
          <w:bCs/>
          <w:color w:val="auto"/>
          <w:kern w:val="0"/>
          <w:sz w:val="22"/>
        </w:rPr>
      </w:pPr>
      <w:r>
        <w:rPr>
          <w:rFonts w:hint="eastAsia" w:ascii="宋体" w:hAnsi="宋体" w:cs="宋体"/>
          <w:bCs/>
          <w:color w:val="auto"/>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auto"/>
          <w:kern w:val="0"/>
          <w:sz w:val="22"/>
        </w:rPr>
      </w:pPr>
      <w:r>
        <w:rPr>
          <w:rFonts w:hint="eastAsia" w:ascii="宋体" w:hAnsi="宋体" w:cs="宋体"/>
          <w:bCs/>
          <w:color w:val="auto"/>
          <w:kern w:val="0"/>
          <w:sz w:val="22"/>
        </w:rPr>
        <w:t>（2）授权委托人身份证复印件。</w:t>
      </w:r>
    </w:p>
    <w:p>
      <w:pPr>
        <w:widowControl/>
        <w:spacing w:line="330" w:lineRule="atLeast"/>
        <w:jc w:val="left"/>
        <w:rPr>
          <w:rFonts w:hint="eastAsia" w:ascii="宋体" w:hAnsi="宋体" w:cs="宋体"/>
          <w:bCs/>
          <w:color w:val="auto"/>
          <w:kern w:val="0"/>
          <w:sz w:val="22"/>
        </w:rPr>
      </w:pPr>
    </w:p>
    <w:p>
      <w:pPr>
        <w:widowControl/>
        <w:spacing w:line="330" w:lineRule="atLeast"/>
        <w:jc w:val="left"/>
        <w:rPr>
          <w:rFonts w:hint="eastAsia" w:ascii="宋体" w:hAnsi="宋体" w:cs="宋体"/>
          <w:bCs/>
          <w:color w:val="auto"/>
          <w:kern w:val="0"/>
          <w:sz w:val="22"/>
        </w:rPr>
      </w:pPr>
      <w:r>
        <w:rPr>
          <w:rFonts w:hint="eastAsia" w:ascii="宋体" w:hAnsi="宋体" w:cs="宋体"/>
          <w:bCs/>
          <w:color w:val="auto"/>
          <w:kern w:val="0"/>
          <w:sz w:val="22"/>
        </w:rPr>
        <w:t>注：法定代表人不亲自投标而委托授权代理人投标适用。</w:t>
      </w:r>
    </w:p>
    <w:p>
      <w:pPr>
        <w:widowControl/>
        <w:spacing w:line="330" w:lineRule="atLeast"/>
        <w:jc w:val="center"/>
        <w:rPr>
          <w:rFonts w:hint="eastAsia" w:ascii="宋体" w:hAnsi="宋体" w:eastAsia="宋体" w:cs="宋体"/>
          <w:b/>
          <w:bCs w:val="0"/>
          <w:color w:val="auto"/>
          <w:kern w:val="0"/>
          <w:sz w:val="32"/>
          <w:szCs w:val="32"/>
          <w:lang w:eastAsia="zh-CN"/>
        </w:rPr>
      </w:pPr>
      <w:r>
        <w:rPr>
          <w:rFonts w:hint="eastAsia" w:ascii="宋体" w:hAnsi="宋体" w:cs="宋体"/>
          <w:bCs/>
          <w:color w:val="auto"/>
          <w:kern w:val="0"/>
          <w:sz w:val="22"/>
        </w:rPr>
        <w:br w:type="page"/>
      </w:r>
      <w:r>
        <w:rPr>
          <w:rFonts w:hint="eastAsia" w:ascii="宋体" w:hAnsi="宋体" w:eastAsia="宋体" w:cs="宋体"/>
          <w:b/>
          <w:bCs w:val="0"/>
          <w:color w:val="auto"/>
          <w:kern w:val="0"/>
          <w:sz w:val="32"/>
          <w:szCs w:val="32"/>
          <w:lang w:eastAsia="zh-CN"/>
        </w:rPr>
        <w:t>其他</w:t>
      </w:r>
      <w:r>
        <w:rPr>
          <w:rFonts w:hint="eastAsia" w:ascii="宋体" w:hAnsi="宋体" w:cs="宋体"/>
          <w:b/>
          <w:bCs w:val="0"/>
          <w:color w:val="auto"/>
          <w:kern w:val="0"/>
          <w:sz w:val="32"/>
          <w:szCs w:val="32"/>
          <w:lang w:eastAsia="zh-CN"/>
        </w:rPr>
        <w:t>公司</w:t>
      </w:r>
      <w:r>
        <w:rPr>
          <w:rFonts w:hint="eastAsia" w:ascii="宋体" w:hAnsi="宋体" w:eastAsia="宋体" w:cs="宋体"/>
          <w:b/>
          <w:bCs w:val="0"/>
          <w:color w:val="auto"/>
          <w:kern w:val="0"/>
          <w:sz w:val="32"/>
          <w:szCs w:val="32"/>
          <w:lang w:eastAsia="zh-CN"/>
        </w:rPr>
        <w:t>资质、服务方案、业绩等</w:t>
      </w:r>
    </w:p>
    <w:p>
      <w:pPr>
        <w:jc w:val="center"/>
        <w:rPr>
          <w:rFonts w:hint="eastAsia" w:ascii="宋体" w:hAnsi="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C6B00"/>
    <w:rsid w:val="001C2385"/>
    <w:rsid w:val="0045126D"/>
    <w:rsid w:val="00454490"/>
    <w:rsid w:val="0060439E"/>
    <w:rsid w:val="007F0216"/>
    <w:rsid w:val="00907AF1"/>
    <w:rsid w:val="009A040E"/>
    <w:rsid w:val="00A3591E"/>
    <w:rsid w:val="00B82203"/>
    <w:rsid w:val="00C621A8"/>
    <w:rsid w:val="00DC7E4B"/>
    <w:rsid w:val="00E72545"/>
    <w:rsid w:val="00EA5F24"/>
    <w:rsid w:val="00EC6B00"/>
    <w:rsid w:val="00FA1474"/>
    <w:rsid w:val="024E1700"/>
    <w:rsid w:val="025A529E"/>
    <w:rsid w:val="035000AB"/>
    <w:rsid w:val="04E71576"/>
    <w:rsid w:val="04ED23F9"/>
    <w:rsid w:val="05354965"/>
    <w:rsid w:val="05F70D15"/>
    <w:rsid w:val="07177C01"/>
    <w:rsid w:val="074E34A0"/>
    <w:rsid w:val="0897615D"/>
    <w:rsid w:val="0AB26658"/>
    <w:rsid w:val="0B381EF4"/>
    <w:rsid w:val="0B6363AB"/>
    <w:rsid w:val="0C6F1945"/>
    <w:rsid w:val="0CE67F71"/>
    <w:rsid w:val="0D884F06"/>
    <w:rsid w:val="0D8B3AB5"/>
    <w:rsid w:val="0DC86215"/>
    <w:rsid w:val="0DDD516C"/>
    <w:rsid w:val="0F966FC3"/>
    <w:rsid w:val="13234267"/>
    <w:rsid w:val="137A5B3E"/>
    <w:rsid w:val="13A75E69"/>
    <w:rsid w:val="14076907"/>
    <w:rsid w:val="14921774"/>
    <w:rsid w:val="14EF5D19"/>
    <w:rsid w:val="16055FE5"/>
    <w:rsid w:val="16E15B36"/>
    <w:rsid w:val="16F61CD0"/>
    <w:rsid w:val="175B58E8"/>
    <w:rsid w:val="17927747"/>
    <w:rsid w:val="184C6FDF"/>
    <w:rsid w:val="19DD25E4"/>
    <w:rsid w:val="19F90C1E"/>
    <w:rsid w:val="1A0018B8"/>
    <w:rsid w:val="1A295829"/>
    <w:rsid w:val="1A642D06"/>
    <w:rsid w:val="1CDA7910"/>
    <w:rsid w:val="1D0A339B"/>
    <w:rsid w:val="1E033FA3"/>
    <w:rsid w:val="1E17316A"/>
    <w:rsid w:val="1E8D0D14"/>
    <w:rsid w:val="1EA26BE1"/>
    <w:rsid w:val="1EC04283"/>
    <w:rsid w:val="20594A46"/>
    <w:rsid w:val="20E93F65"/>
    <w:rsid w:val="22400062"/>
    <w:rsid w:val="22486A69"/>
    <w:rsid w:val="22BD28C6"/>
    <w:rsid w:val="230706D2"/>
    <w:rsid w:val="263411BB"/>
    <w:rsid w:val="26357346"/>
    <w:rsid w:val="26DC3C24"/>
    <w:rsid w:val="274912B9"/>
    <w:rsid w:val="279B588D"/>
    <w:rsid w:val="27F20ED2"/>
    <w:rsid w:val="286F35AD"/>
    <w:rsid w:val="29253660"/>
    <w:rsid w:val="29BE25AC"/>
    <w:rsid w:val="2A0B1C77"/>
    <w:rsid w:val="2AFC62F3"/>
    <w:rsid w:val="2F6D590A"/>
    <w:rsid w:val="2FEE6EA1"/>
    <w:rsid w:val="32B04896"/>
    <w:rsid w:val="34A73AC3"/>
    <w:rsid w:val="34CC3DC9"/>
    <w:rsid w:val="34CE1050"/>
    <w:rsid w:val="359F45A3"/>
    <w:rsid w:val="35A77D30"/>
    <w:rsid w:val="35AA386B"/>
    <w:rsid w:val="369D1489"/>
    <w:rsid w:val="36F47CE2"/>
    <w:rsid w:val="37AC4521"/>
    <w:rsid w:val="37E56DDC"/>
    <w:rsid w:val="38CF183A"/>
    <w:rsid w:val="39BB2DE5"/>
    <w:rsid w:val="3B017F52"/>
    <w:rsid w:val="3BAE5737"/>
    <w:rsid w:val="3D1529EA"/>
    <w:rsid w:val="3EF50134"/>
    <w:rsid w:val="3F211237"/>
    <w:rsid w:val="3F533FFA"/>
    <w:rsid w:val="3FA74C68"/>
    <w:rsid w:val="40E439A9"/>
    <w:rsid w:val="41C95125"/>
    <w:rsid w:val="428C5461"/>
    <w:rsid w:val="43212404"/>
    <w:rsid w:val="43C24475"/>
    <w:rsid w:val="44D9497C"/>
    <w:rsid w:val="45D43FEC"/>
    <w:rsid w:val="46E2098A"/>
    <w:rsid w:val="46F34946"/>
    <w:rsid w:val="470C45AB"/>
    <w:rsid w:val="472A2F8A"/>
    <w:rsid w:val="47B73BC5"/>
    <w:rsid w:val="484F6F97"/>
    <w:rsid w:val="4A2C1AE8"/>
    <w:rsid w:val="4B094738"/>
    <w:rsid w:val="4C4C74C6"/>
    <w:rsid w:val="4CBA5323"/>
    <w:rsid w:val="4D216D03"/>
    <w:rsid w:val="4FF8133B"/>
    <w:rsid w:val="501F7143"/>
    <w:rsid w:val="50D1080A"/>
    <w:rsid w:val="50EF617E"/>
    <w:rsid w:val="517B5C63"/>
    <w:rsid w:val="52BD6C12"/>
    <w:rsid w:val="536845B0"/>
    <w:rsid w:val="53D17380"/>
    <w:rsid w:val="53E1277D"/>
    <w:rsid w:val="55325E6D"/>
    <w:rsid w:val="567138B9"/>
    <w:rsid w:val="5736273F"/>
    <w:rsid w:val="57C7643D"/>
    <w:rsid w:val="58DE00C9"/>
    <w:rsid w:val="59202368"/>
    <w:rsid w:val="5AEC5DB4"/>
    <w:rsid w:val="5B723C02"/>
    <w:rsid w:val="5BD62414"/>
    <w:rsid w:val="5D95564D"/>
    <w:rsid w:val="5F8242BB"/>
    <w:rsid w:val="604B7BC9"/>
    <w:rsid w:val="60A51ECA"/>
    <w:rsid w:val="623335F4"/>
    <w:rsid w:val="624D0F56"/>
    <w:rsid w:val="63B53183"/>
    <w:rsid w:val="662A1D70"/>
    <w:rsid w:val="68554591"/>
    <w:rsid w:val="6862350C"/>
    <w:rsid w:val="68E036A6"/>
    <w:rsid w:val="68E14AD6"/>
    <w:rsid w:val="69825C3C"/>
    <w:rsid w:val="69D02B99"/>
    <w:rsid w:val="69FF7430"/>
    <w:rsid w:val="6AF50EA2"/>
    <w:rsid w:val="6B830B20"/>
    <w:rsid w:val="6C3D66E1"/>
    <w:rsid w:val="6E2371FE"/>
    <w:rsid w:val="6F1D3A89"/>
    <w:rsid w:val="6F793783"/>
    <w:rsid w:val="6FED5B27"/>
    <w:rsid w:val="710242EB"/>
    <w:rsid w:val="72834520"/>
    <w:rsid w:val="72F13B80"/>
    <w:rsid w:val="74BB56ED"/>
    <w:rsid w:val="759E778F"/>
    <w:rsid w:val="75B61B74"/>
    <w:rsid w:val="75ED05D6"/>
    <w:rsid w:val="763E4817"/>
    <w:rsid w:val="777E374F"/>
    <w:rsid w:val="77876861"/>
    <w:rsid w:val="78832A30"/>
    <w:rsid w:val="7C804CED"/>
    <w:rsid w:val="7E6C1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Normal Indent"/>
    <w:basedOn w:val="1"/>
    <w:next w:val="1"/>
    <w:qFormat/>
    <w:uiPriority w:val="0"/>
    <w:pPr>
      <w:widowControl/>
      <w:ind w:firstLine="420"/>
      <w:jc w:val="left"/>
    </w:pPr>
    <w:rPr>
      <w:kern w:val="0"/>
      <w:sz w:val="20"/>
      <w:szCs w:val="20"/>
    </w:rPr>
  </w:style>
  <w:style w:type="paragraph" w:styleId="4">
    <w:name w:val="List Continue 2"/>
    <w:basedOn w:val="1"/>
    <w:qFormat/>
    <w:uiPriority w:val="0"/>
    <w:pPr>
      <w:spacing w:after="120"/>
      <w:ind w:left="840" w:leftChars="40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2082B4CC-28FF-4423-90C3-9B94C7BF03E9}">
  <ds:schemaRefs/>
</ds:datastoreItem>
</file>

<file path=customXml/itemProps2.xml><?xml version="1.0" encoding="utf-8"?>
<ds:datastoreItem xmlns:ds="http://schemas.openxmlformats.org/officeDocument/2006/customXml" ds:itemID="{EAE9603C-19B0-48A7-AF48-F86CC52CB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4343</Words>
  <Characters>4593</Characters>
  <Lines>21</Lines>
  <Paragraphs>6</Paragraphs>
  <TotalTime>4</TotalTime>
  <ScaleCrop>false</ScaleCrop>
  <LinksUpToDate>false</LinksUpToDate>
  <CharactersWithSpaces>5438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2022-02-18T05:45:00Z</dcterms:created>
  <dc:creator>TF</dc:creator>
  <cp:lastModifiedBy>George </cp:lastModifiedBy>
  <cp:lastPrinted>2022-02-18T06:38:00Z</cp:lastPrinted>
  <dcterms:modified xsi:type="dcterms:W3CDTF">2024-08-01T00:20:48Z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C07562CCE504480AB56560F1357C4FA3</vt:lpwstr>
  </property>
</Properties>
</file>