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11"/>
        <w:rPr>
          <w:rFonts w:hint="eastAsia" w:ascii="宋体" w:hAnsi="宋体" w:eastAsia="宋体" w:cs="宋体"/>
          <w:b/>
          <w:bCs/>
          <w:sz w:val="52"/>
          <w:szCs w:val="52"/>
          <w:lang w:eastAsia="zh-CN"/>
        </w:rPr>
      </w:pPr>
    </w:p>
    <w:p w14:paraId="6C91C233">
      <w:pPr>
        <w:pStyle w:val="11"/>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409" w:hangingChars="500"/>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eastAsia="zh-CN"/>
        </w:rPr>
        <w:t>项目名称：</w:t>
      </w:r>
      <w:r>
        <w:rPr>
          <w:rFonts w:hint="eastAsia" w:ascii="宋体" w:hAnsi="宋体" w:eastAsia="宋体" w:cs="宋体"/>
          <w:b/>
          <w:bCs/>
          <w:sz w:val="48"/>
          <w:szCs w:val="48"/>
          <w:u w:val="single"/>
          <w:lang w:val="en-US" w:eastAsia="zh-CN"/>
        </w:rPr>
        <w:t>洗手设施及配套柜体等采购项目</w:t>
      </w:r>
    </w:p>
    <w:p w14:paraId="651B51BC">
      <w:pPr>
        <w:pStyle w:val="11"/>
        <w:ind w:left="0" w:leftChars="0" w:firstLine="0" w:firstLineChars="0"/>
        <w:jc w:val="both"/>
        <w:rPr>
          <w:rFonts w:hint="eastAsia" w:ascii="宋体" w:hAnsi="宋体" w:eastAsia="宋体" w:cs="宋体"/>
          <w:b/>
          <w:bCs/>
          <w:sz w:val="52"/>
          <w:szCs w:val="52"/>
          <w:lang w:eastAsia="zh-CN"/>
        </w:rPr>
      </w:pPr>
    </w:p>
    <w:p w14:paraId="29E4276B">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EC8DFB">
      <w:pPr>
        <w:jc w:val="center"/>
        <w:rPr>
          <w:rFonts w:hint="eastAsia" w:ascii="方正小标宋简体" w:hAnsi="方正小标宋简体" w:eastAsia="方正小标宋简体" w:cs="方正小标宋简体"/>
          <w:sz w:val="44"/>
          <w:szCs w:val="44"/>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2025年9月11日</w:t>
      </w:r>
    </w:p>
    <w:p w14:paraId="5FD215E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0DFDE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5C986D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关于洗手设施及配套柜体等</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14:paraId="37A32A2E">
      <w:pPr>
        <w:pStyle w:val="6"/>
      </w:pPr>
    </w:p>
    <w:p w14:paraId="16B7B027">
      <w:pPr>
        <w:keepNext w:val="0"/>
        <w:keepLines w:val="0"/>
        <w:pageBreakBefore w:val="0"/>
        <w:kinsoku/>
        <w:wordWrap/>
        <w:overflowPunct/>
        <w:topLinePunct w:val="0"/>
        <w:autoSpaceDE/>
        <w:autoSpaceDN/>
        <w:bidi w:val="0"/>
        <w:adjustRightInd/>
        <w:snapToGrid/>
        <w:spacing w:line="240" w:lineRule="auto"/>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洗手设施及配套柜体等</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7F8CF7DA">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一、项目</w:t>
      </w:r>
      <w:r>
        <w:rPr>
          <w:rFonts w:hint="eastAsia" w:ascii="宋体" w:hAnsi="宋体" w:eastAsia="宋体" w:cs="宋体"/>
          <w:b/>
          <w:bCs/>
          <w:sz w:val="28"/>
          <w:szCs w:val="28"/>
          <w:lang w:eastAsia="zh-CN"/>
        </w:rPr>
        <w:t>名称</w:t>
      </w:r>
      <w:r>
        <w:rPr>
          <w:rFonts w:hint="eastAsia" w:ascii="宋体" w:hAnsi="宋体" w:eastAsia="宋体" w:cs="宋体"/>
          <w:b/>
          <w:bCs/>
          <w:sz w:val="28"/>
          <w:szCs w:val="28"/>
        </w:rPr>
        <w:t>：</w:t>
      </w:r>
      <w:r>
        <w:rPr>
          <w:rFonts w:hint="eastAsia" w:ascii="宋体" w:hAnsi="宋体" w:eastAsia="宋体" w:cs="宋体"/>
          <w:sz w:val="28"/>
          <w:szCs w:val="28"/>
          <w:lang w:val="en-US" w:eastAsia="zh-CN"/>
        </w:rPr>
        <w:t>洗手设施及配套柜体等采购项目</w:t>
      </w:r>
    </w:p>
    <w:p w14:paraId="4FACF00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rPr>
        <w:t>二、</w:t>
      </w:r>
      <w:r>
        <w:rPr>
          <w:rFonts w:hint="eastAsia" w:ascii="宋体" w:hAnsi="宋体" w:eastAsia="宋体" w:cs="宋体"/>
          <w:b/>
          <w:bCs/>
          <w:sz w:val="28"/>
          <w:szCs w:val="28"/>
          <w:lang w:eastAsia="zh-CN"/>
        </w:rPr>
        <w:t>项目清单</w:t>
      </w:r>
    </w:p>
    <w:tbl>
      <w:tblPr>
        <w:tblStyle w:val="1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3774"/>
        <w:gridCol w:w="1070"/>
        <w:gridCol w:w="1070"/>
        <w:gridCol w:w="2809"/>
      </w:tblGrid>
      <w:tr w14:paraId="0F39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tcPr>
          <w:p w14:paraId="6C449049">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包号</w:t>
            </w:r>
          </w:p>
        </w:tc>
        <w:tc>
          <w:tcPr>
            <w:tcW w:w="1927" w:type="pct"/>
          </w:tcPr>
          <w:p w14:paraId="2185B3E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名称</w:t>
            </w:r>
          </w:p>
        </w:tc>
        <w:tc>
          <w:tcPr>
            <w:tcW w:w="546" w:type="pct"/>
          </w:tcPr>
          <w:p w14:paraId="0939008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数量</w:t>
            </w:r>
          </w:p>
        </w:tc>
        <w:tc>
          <w:tcPr>
            <w:tcW w:w="546" w:type="pct"/>
          </w:tcPr>
          <w:p w14:paraId="1321F5D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单位</w:t>
            </w:r>
          </w:p>
        </w:tc>
        <w:tc>
          <w:tcPr>
            <w:tcW w:w="1434" w:type="pct"/>
          </w:tcPr>
          <w:p w14:paraId="602E911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最高限价</w:t>
            </w:r>
            <w:r>
              <w:rPr>
                <w:rFonts w:hint="eastAsia" w:ascii="宋体" w:hAnsi="宋体" w:eastAsia="宋体" w:cs="宋体"/>
                <w:b w:val="0"/>
                <w:bCs w:val="0"/>
                <w:sz w:val="28"/>
                <w:szCs w:val="28"/>
                <w:vertAlign w:val="baseline"/>
                <w:lang w:val="en-US" w:eastAsia="zh-CN"/>
              </w:rPr>
              <w:t>/万元</w:t>
            </w:r>
          </w:p>
        </w:tc>
      </w:tr>
      <w:tr w14:paraId="7562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tcPr>
          <w:p w14:paraId="54E37A49">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01</w:t>
            </w:r>
          </w:p>
        </w:tc>
        <w:tc>
          <w:tcPr>
            <w:tcW w:w="1927" w:type="pct"/>
          </w:tcPr>
          <w:p w14:paraId="57A979F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洗手设施及配套柜体</w:t>
            </w:r>
          </w:p>
        </w:tc>
        <w:tc>
          <w:tcPr>
            <w:tcW w:w="546" w:type="pct"/>
          </w:tcPr>
          <w:p w14:paraId="5E32D91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w:t>
            </w:r>
          </w:p>
        </w:tc>
        <w:tc>
          <w:tcPr>
            <w:tcW w:w="546" w:type="pct"/>
          </w:tcPr>
          <w:p w14:paraId="1A2614B2">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套</w:t>
            </w:r>
          </w:p>
        </w:tc>
        <w:tc>
          <w:tcPr>
            <w:tcW w:w="1434" w:type="pct"/>
          </w:tcPr>
          <w:p w14:paraId="3D4E8D76">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4.3</w:t>
            </w:r>
          </w:p>
        </w:tc>
      </w:tr>
      <w:tr w14:paraId="3D17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restart"/>
            <w:vAlign w:val="center"/>
          </w:tcPr>
          <w:p w14:paraId="34D1F81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02</w:t>
            </w:r>
          </w:p>
        </w:tc>
        <w:tc>
          <w:tcPr>
            <w:tcW w:w="1927" w:type="pct"/>
          </w:tcPr>
          <w:p w14:paraId="4F9978F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生化培养箱</w:t>
            </w:r>
          </w:p>
        </w:tc>
        <w:tc>
          <w:tcPr>
            <w:tcW w:w="546" w:type="pct"/>
          </w:tcPr>
          <w:p w14:paraId="21E45B19">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p>
        </w:tc>
        <w:tc>
          <w:tcPr>
            <w:tcW w:w="546" w:type="pct"/>
          </w:tcPr>
          <w:p w14:paraId="1B412A8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台</w:t>
            </w:r>
          </w:p>
        </w:tc>
        <w:tc>
          <w:tcPr>
            <w:tcW w:w="1434" w:type="pct"/>
          </w:tcPr>
          <w:p w14:paraId="246F7E72">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2.98</w:t>
            </w:r>
          </w:p>
        </w:tc>
      </w:tr>
      <w:tr w14:paraId="3533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tcPr>
          <w:p w14:paraId="79D1CEF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p>
        </w:tc>
        <w:tc>
          <w:tcPr>
            <w:tcW w:w="1927" w:type="pct"/>
          </w:tcPr>
          <w:p w14:paraId="6A9F880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取材台</w:t>
            </w:r>
          </w:p>
        </w:tc>
        <w:tc>
          <w:tcPr>
            <w:tcW w:w="546" w:type="pct"/>
          </w:tcPr>
          <w:p w14:paraId="1058935D">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c>
          <w:tcPr>
            <w:tcW w:w="546" w:type="pct"/>
          </w:tcPr>
          <w:p w14:paraId="2D59F63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台</w:t>
            </w:r>
          </w:p>
        </w:tc>
        <w:tc>
          <w:tcPr>
            <w:tcW w:w="1434" w:type="pct"/>
          </w:tcPr>
          <w:p w14:paraId="6400EA5D">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3.5</w:t>
            </w:r>
          </w:p>
        </w:tc>
      </w:tr>
      <w:tr w14:paraId="48DE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tcPr>
          <w:p w14:paraId="5E35132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p>
        </w:tc>
        <w:tc>
          <w:tcPr>
            <w:tcW w:w="1927" w:type="pct"/>
          </w:tcPr>
          <w:p w14:paraId="7A85A91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超纯水机</w:t>
            </w:r>
          </w:p>
        </w:tc>
        <w:tc>
          <w:tcPr>
            <w:tcW w:w="546" w:type="pct"/>
          </w:tcPr>
          <w:p w14:paraId="77AAEA2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c>
          <w:tcPr>
            <w:tcW w:w="546" w:type="pct"/>
          </w:tcPr>
          <w:p w14:paraId="6729213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台</w:t>
            </w:r>
          </w:p>
        </w:tc>
        <w:tc>
          <w:tcPr>
            <w:tcW w:w="1434" w:type="pct"/>
          </w:tcPr>
          <w:p w14:paraId="0496B4C0">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w:t>
            </w:r>
          </w:p>
        </w:tc>
      </w:tr>
      <w:tr w14:paraId="170B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tcPr>
          <w:p w14:paraId="084E84A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p>
        </w:tc>
        <w:tc>
          <w:tcPr>
            <w:tcW w:w="1927" w:type="pct"/>
          </w:tcPr>
          <w:p w14:paraId="000AEA60">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医用冷藏冷冻箱</w:t>
            </w:r>
          </w:p>
        </w:tc>
        <w:tc>
          <w:tcPr>
            <w:tcW w:w="546" w:type="pct"/>
          </w:tcPr>
          <w:p w14:paraId="13663AE1">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p>
        </w:tc>
        <w:tc>
          <w:tcPr>
            <w:tcW w:w="546" w:type="pct"/>
          </w:tcPr>
          <w:p w14:paraId="25537D0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台</w:t>
            </w:r>
          </w:p>
        </w:tc>
        <w:tc>
          <w:tcPr>
            <w:tcW w:w="1434" w:type="pct"/>
          </w:tcPr>
          <w:p w14:paraId="203A686D">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2.6</w:t>
            </w:r>
          </w:p>
        </w:tc>
      </w:tr>
      <w:tr w14:paraId="7FE2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tcPr>
          <w:p w14:paraId="11AA44E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p>
        </w:tc>
        <w:tc>
          <w:tcPr>
            <w:tcW w:w="1927" w:type="pct"/>
          </w:tcPr>
          <w:p w14:paraId="6E85620D">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电热恒温培养箱</w:t>
            </w:r>
          </w:p>
        </w:tc>
        <w:tc>
          <w:tcPr>
            <w:tcW w:w="546" w:type="pct"/>
          </w:tcPr>
          <w:p w14:paraId="604187A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c>
          <w:tcPr>
            <w:tcW w:w="546" w:type="pct"/>
          </w:tcPr>
          <w:p w14:paraId="2648837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台</w:t>
            </w:r>
          </w:p>
        </w:tc>
        <w:tc>
          <w:tcPr>
            <w:tcW w:w="1434" w:type="pct"/>
          </w:tcPr>
          <w:p w14:paraId="1E1E84C3">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0.35</w:t>
            </w:r>
          </w:p>
        </w:tc>
      </w:tr>
      <w:tr w14:paraId="4CEC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tcPr>
          <w:p w14:paraId="00085B6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p>
        </w:tc>
        <w:tc>
          <w:tcPr>
            <w:tcW w:w="1927" w:type="pct"/>
          </w:tcPr>
          <w:p w14:paraId="79461459">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三孔水浴锅</w:t>
            </w:r>
          </w:p>
        </w:tc>
        <w:tc>
          <w:tcPr>
            <w:tcW w:w="546" w:type="pct"/>
          </w:tcPr>
          <w:p w14:paraId="7178204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c>
          <w:tcPr>
            <w:tcW w:w="546" w:type="pct"/>
          </w:tcPr>
          <w:p w14:paraId="0AB9627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台</w:t>
            </w:r>
          </w:p>
        </w:tc>
        <w:tc>
          <w:tcPr>
            <w:tcW w:w="1434" w:type="pct"/>
          </w:tcPr>
          <w:p w14:paraId="0C257F63">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0.27</w:t>
            </w:r>
          </w:p>
        </w:tc>
      </w:tr>
      <w:tr w14:paraId="47C6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vMerge w:val="continue"/>
          </w:tcPr>
          <w:p w14:paraId="677EB49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sz w:val="28"/>
                <w:szCs w:val="28"/>
                <w:lang w:val="en-US" w:eastAsia="zh-CN"/>
              </w:rPr>
            </w:pPr>
          </w:p>
        </w:tc>
        <w:tc>
          <w:tcPr>
            <w:tcW w:w="1927" w:type="pct"/>
          </w:tcPr>
          <w:p w14:paraId="7902235D">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紫外线消毒柜</w:t>
            </w:r>
          </w:p>
        </w:tc>
        <w:tc>
          <w:tcPr>
            <w:tcW w:w="546" w:type="pct"/>
          </w:tcPr>
          <w:p w14:paraId="198FAC3E">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c>
          <w:tcPr>
            <w:tcW w:w="546" w:type="pct"/>
          </w:tcPr>
          <w:p w14:paraId="755132A2">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台</w:t>
            </w:r>
          </w:p>
        </w:tc>
        <w:tc>
          <w:tcPr>
            <w:tcW w:w="1434" w:type="pct"/>
          </w:tcPr>
          <w:p w14:paraId="2F036C20">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0.88</w:t>
            </w:r>
          </w:p>
        </w:tc>
      </w:tr>
    </w:tbl>
    <w:p w14:paraId="35781C9F">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eastAsia="zh-CN"/>
        </w:rPr>
      </w:pPr>
      <w:r>
        <w:rPr>
          <w:rFonts w:hint="eastAsia" w:ascii="宋体" w:hAnsi="宋体" w:eastAsia="宋体" w:cs="宋体"/>
          <w:b/>
          <w:bCs/>
          <w:sz w:val="28"/>
          <w:szCs w:val="28"/>
        </w:rPr>
        <w:t>三、采购方式：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询价（注：所有参数要求、商务要求均为实质性要求，负偏离则响应文件无效。）</w:t>
      </w:r>
    </w:p>
    <w:p w14:paraId="7F3D476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b/>
          <w:bCs/>
          <w:sz w:val="28"/>
          <w:szCs w:val="28"/>
        </w:rPr>
        <w:t>四、</w:t>
      </w:r>
      <w:r>
        <w:rPr>
          <w:rFonts w:hint="eastAsia" w:ascii="宋体" w:hAnsi="宋体" w:eastAsia="宋体" w:cs="宋体"/>
          <w:b/>
          <w:bCs/>
          <w:sz w:val="28"/>
          <w:szCs w:val="28"/>
          <w:lang w:eastAsia="zh-CN"/>
        </w:rPr>
        <w:t>技术、商务要求（附件</w:t>
      </w:r>
      <w:r>
        <w:rPr>
          <w:rFonts w:hint="eastAsia" w:ascii="宋体" w:hAnsi="宋体" w:eastAsia="宋体" w:cs="宋体"/>
          <w:b/>
          <w:bCs/>
          <w:sz w:val="28"/>
          <w:szCs w:val="28"/>
          <w:lang w:val="en-US" w:eastAsia="zh-CN"/>
        </w:rPr>
        <w:t>1）</w:t>
      </w:r>
    </w:p>
    <w:p w14:paraId="44746AC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294691C6">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49FE6564">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28D98DE0">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02DCEBDC">
      <w:pPr>
        <w:pStyle w:val="6"/>
        <w:ind w:left="0" w:leftChars="0" w:firstLine="0" w:firstLineChars="0"/>
        <w:rPr>
          <w:rFonts w:hint="default"/>
          <w:lang w:val="en-US" w:eastAsia="zh-CN"/>
        </w:rPr>
      </w:pPr>
      <w:r>
        <w:rPr>
          <w:rFonts w:hint="eastAsia" w:ascii="宋体" w:hAnsi="宋体" w:cs="宋体"/>
          <w:sz w:val="28"/>
          <w:szCs w:val="28"/>
          <w:lang w:val="en-US" w:eastAsia="zh-CN"/>
        </w:rPr>
        <w:t>4.有依法缴纳税收和社会保障资金的良好记录；</w:t>
      </w:r>
    </w:p>
    <w:p w14:paraId="2414C521">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5.参加本次采购活动前三年内，在经营活动中无重大违法记录；</w:t>
      </w:r>
    </w:p>
    <w:p w14:paraId="5720B22D">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0A074D0F">
      <w:pPr>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1EF2B88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、报价须知</w:t>
      </w:r>
    </w:p>
    <w:p w14:paraId="2EDF647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5E88593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12</w:t>
      </w:r>
      <w:r>
        <w:rPr>
          <w:rFonts w:hint="eastAsia" w:ascii="宋体" w:hAnsi="宋体" w:eastAsia="宋体" w:cs="宋体"/>
          <w:sz w:val="28"/>
          <w:szCs w:val="28"/>
        </w:rPr>
        <w:t>日至</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5908028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询价</w:t>
      </w:r>
      <w:r>
        <w:rPr>
          <w:rFonts w:hint="eastAsia" w:ascii="宋体" w:hAnsi="宋体" w:eastAsia="宋体" w:cs="宋体"/>
          <w:sz w:val="28"/>
          <w:szCs w:val="28"/>
        </w:rPr>
        <w:t>文件递交方式：本次</w:t>
      </w:r>
      <w:r>
        <w:rPr>
          <w:rFonts w:hint="eastAsia" w:ascii="宋体" w:hAnsi="宋体" w:eastAsia="宋体" w:cs="宋体"/>
          <w:sz w:val="28"/>
          <w:szCs w:val="28"/>
          <w:lang w:eastAsia="zh-CN"/>
        </w:rPr>
        <w:t>询价</w:t>
      </w:r>
      <w:r>
        <w:rPr>
          <w:rFonts w:hint="eastAsia" w:ascii="宋体" w:hAnsi="宋体" w:eastAsia="宋体" w:cs="宋体"/>
          <w:sz w:val="28"/>
          <w:szCs w:val="28"/>
        </w:rPr>
        <w:t>文件采取邮寄（顺丰快递）的方式，</w:t>
      </w:r>
      <w:r>
        <w:rPr>
          <w:rFonts w:hint="eastAsia" w:ascii="宋体" w:hAnsi="宋体" w:eastAsia="宋体" w:cs="宋体"/>
          <w:sz w:val="28"/>
          <w:szCs w:val="28"/>
          <w:lang w:eastAsia="zh-CN"/>
        </w:rPr>
        <w:t>供应商不到现场，</w:t>
      </w:r>
      <w:r>
        <w:rPr>
          <w:rFonts w:hint="eastAsia" w:ascii="宋体" w:hAnsi="宋体" w:eastAsia="宋体" w:cs="宋体"/>
          <w:sz w:val="28"/>
          <w:szCs w:val="28"/>
        </w:rPr>
        <w:t>收件人：邹老师，联系电话：0816-5222252，地址：三台县人民医院采购办。</w:t>
      </w:r>
    </w:p>
    <w:p w14:paraId="2E6C6DF7">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.询价文件要求：询价响应文件一式两份（一正一副，编排目录，胶装成册，密封完整），包括:报价单、资质、服务方案等；询价文件封面注明项目名称、公司名称、联系人、联系电话、包号。</w:t>
      </w:r>
    </w:p>
    <w:p w14:paraId="60CAE526">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递交询价文件截止时间：202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日12：00。</w:t>
      </w:r>
    </w:p>
    <w:p w14:paraId="273FB6C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0BB21851">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14:paraId="0FAD209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78ECC7B7">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300225E3">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咨询人及联系电话：</w:t>
      </w:r>
      <w:r>
        <w:rPr>
          <w:rFonts w:hint="eastAsia" w:ascii="宋体" w:hAnsi="宋体" w:eastAsia="宋体" w:cs="宋体"/>
          <w:sz w:val="28"/>
          <w:szCs w:val="28"/>
        </w:rPr>
        <w:t>解老师-13981137357（咨询时间：法定工作日8:00-12：00，14:30-18:00）。</w:t>
      </w:r>
    </w:p>
    <w:p w14:paraId="1D7C1557">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三台县人民医院</w:t>
      </w:r>
    </w:p>
    <w:p w14:paraId="01D63E3A">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w:t>
      </w:r>
    </w:p>
    <w:p w14:paraId="3AFD19F6">
      <w:pPr>
        <w:keepNext w:val="0"/>
        <w:keepLines w:val="0"/>
        <w:pageBreakBefore w:val="0"/>
        <w:kinsoku/>
        <w:wordWrap/>
        <w:overflowPunct/>
        <w:topLinePunct w:val="0"/>
        <w:autoSpaceDE/>
        <w:autoSpaceDN/>
        <w:bidi w:val="0"/>
        <w:adjustRightInd/>
        <w:snapToGrid/>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B7313A0">
      <w:pPr>
        <w:pStyle w:val="6"/>
        <w:ind w:left="0" w:leftChars="0" w:firstLine="0" w:firstLineChars="0"/>
        <w:rPr>
          <w:rFonts w:hint="default" w:ascii="黑体" w:hAnsi="黑体" w:eastAsia="黑体" w:cs="黑体"/>
          <w:b/>
          <w:bCs w:val="0"/>
          <w:color w:val="000000"/>
          <w:sz w:val="28"/>
          <w:szCs w:val="28"/>
          <w:highlight w:val="none"/>
          <w:lang w:val="en-US" w:eastAsia="zh-CN"/>
        </w:rPr>
      </w:pPr>
      <w:r>
        <w:rPr>
          <w:rFonts w:hint="eastAsia" w:ascii="黑体" w:hAnsi="黑体" w:eastAsia="黑体" w:cs="黑体"/>
          <w:b/>
          <w:bCs w:val="0"/>
          <w:color w:val="000000"/>
          <w:sz w:val="28"/>
          <w:szCs w:val="28"/>
          <w:highlight w:val="none"/>
          <w:lang w:val="en-US" w:eastAsia="zh-CN"/>
        </w:rPr>
        <w:t>附件1</w:t>
      </w:r>
    </w:p>
    <w:p w14:paraId="673638AE">
      <w:pPr>
        <w:rPr>
          <w:rFonts w:hint="eastAsia"/>
          <w:b/>
          <w:bCs/>
          <w:sz w:val="28"/>
          <w:szCs w:val="28"/>
          <w:lang w:val="en-US" w:eastAsia="zh-CN"/>
        </w:rPr>
      </w:pPr>
      <w:r>
        <w:rPr>
          <w:rFonts w:hint="eastAsia"/>
          <w:b/>
          <w:bCs/>
          <w:sz w:val="28"/>
          <w:szCs w:val="28"/>
          <w:lang w:val="en-US" w:eastAsia="zh-CN"/>
        </w:rPr>
        <w:t>01包 洗手设施及配套柜体</w:t>
      </w:r>
    </w:p>
    <w:p w14:paraId="7EEA686D">
      <w:pPr>
        <w:rPr>
          <w:rFonts w:hint="default"/>
          <w:b/>
          <w:bCs/>
          <w:sz w:val="24"/>
          <w:szCs w:val="24"/>
          <w:lang w:val="en-US" w:eastAsia="zh-CN"/>
        </w:rPr>
      </w:pPr>
      <w:r>
        <w:rPr>
          <w:rFonts w:hint="eastAsia"/>
          <w:b/>
          <w:bCs/>
          <w:sz w:val="24"/>
          <w:szCs w:val="24"/>
          <w:lang w:val="en-US" w:eastAsia="zh-CN"/>
        </w:rPr>
        <w:t>技术参数</w:t>
      </w:r>
    </w:p>
    <w:p w14:paraId="4DC1E398">
      <w:pPr>
        <w:rPr>
          <w:rFonts w:hint="default"/>
          <w:b/>
          <w:bCs/>
          <w:sz w:val="24"/>
          <w:szCs w:val="24"/>
          <w:lang w:val="en-US" w:eastAsia="zh-CN"/>
        </w:rPr>
      </w:pPr>
      <w:r>
        <w:rPr>
          <w:rFonts w:hint="eastAsia"/>
          <w:b/>
          <w:bCs/>
          <w:sz w:val="24"/>
          <w:szCs w:val="24"/>
          <w:lang w:val="en-US" w:eastAsia="zh-CN"/>
        </w:rPr>
        <w:t>（一）洗手设施1 （4组）</w:t>
      </w:r>
    </w:p>
    <w:p w14:paraId="24423660">
      <w:pPr>
        <w:rPr>
          <w:rFonts w:hint="eastAsia"/>
          <w:sz w:val="24"/>
          <w:szCs w:val="24"/>
          <w:lang w:val="en-US" w:eastAsia="zh-CN"/>
        </w:rPr>
      </w:pPr>
      <w:r>
        <w:rPr>
          <w:rFonts w:hint="eastAsia"/>
          <w:sz w:val="24"/>
          <w:szCs w:val="24"/>
          <w:lang w:val="en-US" w:eastAsia="zh-CN"/>
        </w:rPr>
        <w:t>1.参考图片及规格</w:t>
      </w:r>
    </w:p>
    <w:tbl>
      <w:tblPr>
        <w:tblStyle w:val="12"/>
        <w:tblW w:w="9313"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50"/>
        <w:gridCol w:w="1967"/>
        <w:gridCol w:w="2166"/>
        <w:gridCol w:w="1200"/>
        <w:gridCol w:w="1030"/>
      </w:tblGrid>
      <w:tr w14:paraId="055C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4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图片参考</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0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部件名称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6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C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5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043D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2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4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260985</wp:posOffset>
                  </wp:positionH>
                  <wp:positionV relativeFrom="paragraph">
                    <wp:posOffset>125095</wp:posOffset>
                  </wp:positionV>
                  <wp:extent cx="1470025" cy="1239520"/>
                  <wp:effectExtent l="0" t="0" r="15875" b="1778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4"/>
                          <a:stretch>
                            <a:fillRect/>
                          </a:stretch>
                        </pic:blipFill>
                        <pic:spPr>
                          <a:xfrm>
                            <a:off x="0" y="0"/>
                            <a:ext cx="1470025" cy="1239520"/>
                          </a:xfrm>
                          <a:prstGeom prst="rect">
                            <a:avLst/>
                          </a:prstGeom>
                          <a:noFill/>
                          <a:ln>
                            <a:noFill/>
                          </a:ln>
                        </pic:spPr>
                      </pic:pic>
                    </a:graphicData>
                  </a:graphic>
                </wp:anchor>
              </w:drawing>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8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多功能水池柜</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1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1300*580*838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2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A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46AC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2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76F7">
            <w:pPr>
              <w:jc w:val="center"/>
              <w:rPr>
                <w:rFonts w:hint="eastAsia" w:ascii="宋体" w:hAnsi="宋体" w:eastAsia="宋体" w:cs="宋体"/>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D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亚克力台面</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8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1300**600/20*12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F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B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0BF3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C753">
            <w:pPr>
              <w:jc w:val="center"/>
              <w:rPr>
                <w:rFonts w:hint="eastAsia" w:ascii="宋体" w:hAnsi="宋体" w:eastAsia="宋体" w:cs="宋体"/>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5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双水位洗手池</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0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4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E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75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8C13">
            <w:pPr>
              <w:jc w:val="center"/>
              <w:rPr>
                <w:rFonts w:hint="eastAsia" w:ascii="宋体" w:hAnsi="宋体" w:eastAsia="宋体" w:cs="宋体"/>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F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台面上挡水板</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8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1300*600*350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6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7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78A3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554F">
            <w:pPr>
              <w:jc w:val="center"/>
              <w:rPr>
                <w:rFonts w:hint="eastAsia" w:ascii="宋体" w:hAnsi="宋体" w:eastAsia="宋体" w:cs="宋体"/>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B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不锈钢踢脚线</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C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1300*150*1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4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4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bl>
    <w:p w14:paraId="3F70EB6A">
      <w:pPr>
        <w:rPr>
          <w:rFonts w:hint="default"/>
          <w:lang w:val="en-US" w:eastAsia="zh-CN"/>
        </w:rPr>
      </w:pPr>
    </w:p>
    <w:p w14:paraId="2E531AEA">
      <w:pPr>
        <w:numPr>
          <w:ilvl w:val="0"/>
          <w:numId w:val="0"/>
        </w:numPr>
        <w:rPr>
          <w:rFonts w:hint="eastAsia"/>
          <w:sz w:val="24"/>
          <w:szCs w:val="24"/>
          <w:lang w:val="en-US" w:eastAsia="zh-CN"/>
        </w:rPr>
      </w:pPr>
      <w:r>
        <w:rPr>
          <w:rFonts w:hint="eastAsia"/>
          <w:sz w:val="24"/>
          <w:szCs w:val="24"/>
          <w:lang w:val="en-US" w:eastAsia="zh-CN"/>
        </w:rPr>
        <w:t>2.参数要求</w:t>
      </w:r>
    </w:p>
    <w:p w14:paraId="042F186A">
      <w:pPr>
        <w:pStyle w:val="2"/>
        <w:ind w:left="0" w:leftChars="0" w:firstLine="0" w:firstLine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（1）</w:t>
      </w:r>
      <w:r>
        <w:rPr>
          <w:rFonts w:hint="eastAsia" w:asciiTheme="minorHAnsi" w:hAnsiTheme="minorHAnsi" w:eastAsiaTheme="minorEastAsia" w:cstheme="minorBidi"/>
          <w:kern w:val="2"/>
          <w:sz w:val="24"/>
          <w:szCs w:val="24"/>
          <w:lang w:val="en-US" w:eastAsia="zh-CN" w:bidi="ar-SA"/>
        </w:rPr>
        <w:t>台面和水盆采用全亚克力板材，水盆为亚克力一体盆，板材厚度≥12㎜，色泽均匀一致，光滑平整，无波纹、方料痕、刮痕、裂纹，不允许有气泡及大于0.5mm的杂点。耐污染值总和不超过44，最大污迹深度不大于0.12mm。拼接不得有缝隙（台面预留洗眼器25mm圆形孔）。注：外径尺寸公差≤20mm</w:t>
      </w:r>
      <w:r>
        <w:rPr>
          <w:rFonts w:hint="eastAsia" w:asciiTheme="minorHAnsi" w:hAnsiTheme="minorHAnsi" w:cstheme="minorBidi"/>
          <w:kern w:val="2"/>
          <w:sz w:val="24"/>
          <w:szCs w:val="24"/>
          <w:lang w:val="en-US" w:eastAsia="zh-CN" w:bidi="ar-SA"/>
        </w:rPr>
        <w:t>。</w:t>
      </w:r>
    </w:p>
    <w:p w14:paraId="76B375F0">
      <w:pPr>
        <w:pStyle w:val="2"/>
        <w:ind w:left="0" w:leftChars="0" w:firstLine="0" w:firstLine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洗手池柜体：采用电解镀锌钢板为框架结构，钢板厚度≥1.0mm, 主体框架另加承重钢板及内衬结构，框架静态承重能力≥650kg保证足够的承重强度，低噪音，表面防锈、防酸、防碱、防静电、耐腐蚀，抗老化。注：外径尺寸公差≤20mm</w:t>
      </w:r>
      <w:r>
        <w:rPr>
          <w:rFonts w:hint="eastAsia" w:asciiTheme="minorHAnsi" w:hAnsiTheme="minorHAnsi" w:cstheme="minorBidi"/>
          <w:kern w:val="2"/>
          <w:sz w:val="24"/>
          <w:szCs w:val="24"/>
          <w:lang w:val="en-US" w:eastAsia="zh-CN" w:bidi="ar-SA"/>
        </w:rPr>
        <w:t>。</w:t>
      </w:r>
    </w:p>
    <w:p w14:paraId="4C042287">
      <w:pPr>
        <w:pStyle w:val="2"/>
        <w:ind w:left="0" w:leftChars="0" w:firstLine="0" w:firstLine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（3）</w:t>
      </w:r>
      <w:r>
        <w:rPr>
          <w:rFonts w:hint="eastAsia" w:asciiTheme="minorHAnsi" w:hAnsiTheme="minorHAnsi" w:eastAsiaTheme="minorEastAsia" w:cstheme="minorBidi"/>
          <w:kern w:val="2"/>
          <w:sz w:val="24"/>
          <w:szCs w:val="24"/>
          <w:lang w:val="en-US" w:eastAsia="zh-CN" w:bidi="ar-SA"/>
        </w:rPr>
        <w:t>表面经静电喷塑处理，可按照临床需求进行调色。目视检查产品表面，喷涂面无磕碰伤、露底、集瘤等缺陷，色泽一致。目视检测内腔面，喷塑状态完好，色泽一致，无可见颗粒，无脏物或残渣。</w:t>
      </w:r>
    </w:p>
    <w:p w14:paraId="203C328E">
      <w:pPr>
        <w:pStyle w:val="2"/>
        <w:ind w:left="0" w:leftChars="0" w:firstLine="0" w:firstLine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（4）</w:t>
      </w:r>
      <w:r>
        <w:rPr>
          <w:rFonts w:hint="eastAsia" w:asciiTheme="minorHAnsi" w:hAnsiTheme="minorHAnsi" w:eastAsiaTheme="minorEastAsia" w:cstheme="minorBidi"/>
          <w:kern w:val="2"/>
          <w:sz w:val="24"/>
          <w:szCs w:val="24"/>
          <w:lang w:val="en-US" w:eastAsia="zh-CN" w:bidi="ar-SA"/>
        </w:rPr>
        <w:t>水龙头配备高弯感应龙头。</w:t>
      </w:r>
    </w:p>
    <w:p w14:paraId="1F3343FA">
      <w:pPr>
        <w:rPr>
          <w:rFonts w:hint="default"/>
          <w:b/>
          <w:bCs/>
          <w:sz w:val="24"/>
          <w:szCs w:val="24"/>
          <w:lang w:val="en-US" w:eastAsia="zh-CN"/>
        </w:rPr>
      </w:pPr>
      <w:r>
        <w:rPr>
          <w:rFonts w:hint="eastAsia"/>
          <w:b/>
          <w:bCs/>
          <w:sz w:val="24"/>
          <w:szCs w:val="24"/>
          <w:lang w:val="en-US" w:eastAsia="zh-CN"/>
        </w:rPr>
        <w:t>（二）洗手设施2 （1组）</w:t>
      </w:r>
    </w:p>
    <w:p w14:paraId="623B1E4E">
      <w:pPr>
        <w:rPr>
          <w:rFonts w:hint="eastAsia"/>
          <w:sz w:val="24"/>
          <w:szCs w:val="24"/>
          <w:lang w:val="en-US" w:eastAsia="zh-CN"/>
        </w:rPr>
      </w:pPr>
      <w:r>
        <w:rPr>
          <w:rFonts w:hint="eastAsia"/>
          <w:sz w:val="24"/>
          <w:szCs w:val="24"/>
          <w:lang w:val="en-US" w:eastAsia="zh-CN"/>
        </w:rPr>
        <w:t>1.参考图片级规格</w:t>
      </w:r>
    </w:p>
    <w:tbl>
      <w:tblPr>
        <w:tblStyle w:val="12"/>
        <w:tblW w:w="9315"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90"/>
        <w:gridCol w:w="2130"/>
        <w:gridCol w:w="1935"/>
        <w:gridCol w:w="960"/>
        <w:gridCol w:w="900"/>
      </w:tblGrid>
      <w:tr w14:paraId="6C6C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1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图片参考</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EEF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部件名称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F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1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9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14DA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32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74295</wp:posOffset>
                  </wp:positionV>
                  <wp:extent cx="1983105" cy="1329055"/>
                  <wp:effectExtent l="0" t="0" r="17145" b="4445"/>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5"/>
                          <a:stretch>
                            <a:fillRect/>
                          </a:stretch>
                        </pic:blipFill>
                        <pic:spPr>
                          <a:xfrm>
                            <a:off x="0" y="0"/>
                            <a:ext cx="1983105" cy="1329055"/>
                          </a:xfrm>
                          <a:prstGeom prst="rect">
                            <a:avLst/>
                          </a:prstGeom>
                          <a:noFill/>
                          <a:ln>
                            <a:noFill/>
                          </a:ln>
                        </pic:spPr>
                      </pic:pic>
                    </a:graphicData>
                  </a:graphic>
                </wp:anchor>
              </w:drawing>
            </w:r>
          </w:p>
          <w:p w14:paraId="4B5A694E">
            <w:pPr>
              <w:bidi w:val="0"/>
              <w:rPr>
                <w:rFonts w:hint="eastAsia" w:asciiTheme="minorHAnsi" w:hAnsiTheme="minorHAnsi" w:eastAsiaTheme="minorEastAsia" w:cstheme="minorBidi"/>
                <w:kern w:val="2"/>
                <w:sz w:val="21"/>
                <w:szCs w:val="24"/>
                <w:lang w:val="en-US" w:eastAsia="zh-CN" w:bidi="ar-SA"/>
              </w:rPr>
            </w:pPr>
          </w:p>
          <w:p w14:paraId="788B44A2">
            <w:pPr>
              <w:bidi w:val="0"/>
              <w:rPr>
                <w:rFonts w:hint="eastAsia"/>
                <w:lang w:val="en-US" w:eastAsia="zh-CN"/>
              </w:rPr>
            </w:pPr>
          </w:p>
          <w:p w14:paraId="41FE0082">
            <w:pPr>
              <w:bidi w:val="0"/>
              <w:rPr>
                <w:rFonts w:hint="eastAsia"/>
                <w:lang w:val="en-US" w:eastAsia="zh-CN"/>
              </w:rPr>
            </w:pPr>
          </w:p>
          <w:p w14:paraId="1B57FEA5">
            <w:pPr>
              <w:bidi w:val="0"/>
              <w:rPr>
                <w:rFonts w:hint="eastAsia"/>
                <w:lang w:val="en-US" w:eastAsia="zh-CN"/>
              </w:rPr>
            </w:pPr>
          </w:p>
          <w:p w14:paraId="679740A4">
            <w:pPr>
              <w:bidi w:val="0"/>
              <w:rPr>
                <w:rFonts w:hint="eastAsia"/>
                <w:lang w:val="en-US" w:eastAsia="zh-CN"/>
              </w:rPr>
            </w:pPr>
          </w:p>
          <w:p w14:paraId="15233B2A">
            <w:pPr>
              <w:bidi w:val="0"/>
              <w:rPr>
                <w:rFonts w:hint="eastAsia"/>
                <w:lang w:val="en-US" w:eastAsia="zh-CN"/>
              </w:rPr>
            </w:pPr>
          </w:p>
          <w:p w14:paraId="74852007">
            <w:pPr>
              <w:tabs>
                <w:tab w:val="left" w:pos="979"/>
              </w:tabs>
              <w:bidi w:val="0"/>
              <w:jc w:val="left"/>
              <w:rPr>
                <w:rFonts w:hint="default"/>
                <w:lang w:val="en-US" w:eastAsia="zh-CN"/>
              </w:rPr>
            </w:pPr>
            <w:r>
              <w:rPr>
                <w:rFonts w:hint="eastAsia"/>
                <w:lang w:val="en-US" w:eastAsia="zh-CN"/>
              </w:rPr>
              <w:t>（注：洗手池为双水位）</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0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多功能水池柜</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A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2860*580*838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6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F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r>
      <w:tr w14:paraId="48FB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9E76">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E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亚克力台面</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B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2860*600/20*12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5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A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r>
      <w:tr w14:paraId="27E7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D566">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8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双水位洗手池</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3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1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2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EA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259A">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A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台面上挡水板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A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1300*600*350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A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4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5575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0FB2">
            <w:pPr>
              <w:jc w:val="center"/>
              <w:rPr>
                <w:rFonts w:hint="eastAsia" w:ascii="宋体" w:hAnsi="宋体" w:eastAsia="宋体" w:cs="宋体"/>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4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不锈钢踢脚线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A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2860*150*1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8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4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r>
    </w:tbl>
    <w:p w14:paraId="6A89178C">
      <w:pPr>
        <w:numPr>
          <w:ilvl w:val="0"/>
          <w:numId w:val="0"/>
        </w:numPr>
        <w:ind w:leftChars="0"/>
        <w:rPr>
          <w:rFonts w:hint="eastAsia"/>
          <w:sz w:val="24"/>
          <w:szCs w:val="24"/>
          <w:lang w:val="en-US" w:eastAsia="zh-CN"/>
        </w:rPr>
      </w:pPr>
      <w:r>
        <w:rPr>
          <w:rFonts w:hint="eastAsia"/>
          <w:sz w:val="24"/>
          <w:szCs w:val="24"/>
          <w:lang w:val="en-US" w:eastAsia="zh-CN"/>
        </w:rPr>
        <w:t>2.参数要求</w:t>
      </w:r>
    </w:p>
    <w:p w14:paraId="717353BB">
      <w:pPr>
        <w:pStyle w:val="2"/>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（1）</w:t>
      </w:r>
      <w:r>
        <w:rPr>
          <w:rFonts w:hint="eastAsia" w:asciiTheme="minorHAnsi" w:hAnsiTheme="minorHAnsi" w:eastAsiaTheme="minorEastAsia" w:cstheme="minorBidi"/>
          <w:kern w:val="2"/>
          <w:sz w:val="24"/>
          <w:szCs w:val="24"/>
          <w:lang w:val="en-US" w:eastAsia="zh-CN" w:bidi="ar-SA"/>
        </w:rPr>
        <w:t>台面和水盆采用全亚克力板材，水盆为亚克力一体盆，板材厚度≥12㎜，色泽均匀一致，光滑平整，无波纹、方料痕、刮痕、裂纹，不允许有气泡及大于0.5mm的杂点。耐污染值总和不超过44，最大污迹深度不大于0.12mm。拼接不得有缝隙（台面预留洗眼器25mm圆形孔）。注：外径尺寸公差≤20mm</w:t>
      </w:r>
      <w:r>
        <w:rPr>
          <w:rFonts w:hint="eastAsia" w:asciiTheme="minorHAnsi" w:hAnsiTheme="minorHAnsi" w:cstheme="minorBidi"/>
          <w:kern w:val="2"/>
          <w:sz w:val="24"/>
          <w:szCs w:val="24"/>
          <w:lang w:val="en-US" w:eastAsia="zh-CN" w:bidi="ar-SA"/>
        </w:rPr>
        <w:t>。</w:t>
      </w:r>
    </w:p>
    <w:p w14:paraId="4F4C4248">
      <w:pPr>
        <w:pStyle w:val="2"/>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洗手池及配套设施</w:t>
      </w:r>
    </w:p>
    <w:p w14:paraId="75D3A601">
      <w:pPr>
        <w:pStyle w:val="2"/>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default" w:ascii="Calibri" w:hAnsi="Calibri" w:cs="Calibri" w:eastAsiaTheme="minorEastAsia"/>
          <w:kern w:val="2"/>
          <w:sz w:val="24"/>
          <w:szCs w:val="24"/>
          <w:lang w:val="en-US" w:eastAsia="zh-CN" w:bidi="ar-SA"/>
        </w:rPr>
        <w:t>①</w:t>
      </w:r>
      <w:r>
        <w:rPr>
          <w:rFonts w:hint="eastAsia" w:asciiTheme="minorHAnsi" w:hAnsiTheme="minorHAnsi" w:eastAsiaTheme="minorEastAsia" w:cstheme="minorBidi"/>
          <w:kern w:val="2"/>
          <w:sz w:val="24"/>
          <w:szCs w:val="24"/>
          <w:lang w:val="en-US" w:eastAsia="zh-CN" w:bidi="ar-SA"/>
        </w:rPr>
        <w:t>洗手池柜体：采用电解镀锌钢板为框架结构，钢板厚度≥1.0mm, 主体框架另加承重钢板及内衬结构，框架静态承重能力≥650kg保证足够的承重强度，低噪音，表面防锈、防酸、防碱、防静电、耐腐蚀，抗老化。注：外径尺寸公差≤20mm</w:t>
      </w:r>
      <w:r>
        <w:rPr>
          <w:rFonts w:hint="eastAsia" w:asciiTheme="minorHAnsi" w:hAnsiTheme="minorHAnsi" w:cstheme="minorBidi"/>
          <w:kern w:val="2"/>
          <w:sz w:val="24"/>
          <w:szCs w:val="24"/>
          <w:lang w:val="en-US" w:eastAsia="zh-CN" w:bidi="ar-SA"/>
        </w:rPr>
        <w:t>。</w:t>
      </w:r>
    </w:p>
    <w:p w14:paraId="7C50F0B7">
      <w:pPr>
        <w:pStyle w:val="2"/>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default" w:ascii="Calibri" w:hAnsi="Calibri" w:cs="Calibri" w:eastAsiaTheme="minorEastAsia"/>
          <w:kern w:val="2"/>
          <w:sz w:val="24"/>
          <w:szCs w:val="24"/>
          <w:lang w:val="en-US" w:eastAsia="zh-CN" w:bidi="ar-SA"/>
        </w:rPr>
        <w:t>②</w:t>
      </w:r>
      <w:r>
        <w:rPr>
          <w:rFonts w:hint="eastAsia" w:asciiTheme="minorHAnsi" w:hAnsiTheme="minorHAnsi" w:eastAsiaTheme="minorEastAsia" w:cstheme="minorBidi"/>
          <w:kern w:val="2"/>
          <w:sz w:val="24"/>
          <w:szCs w:val="24"/>
          <w:lang w:val="en-US" w:eastAsia="zh-CN" w:bidi="ar-SA"/>
        </w:rPr>
        <w:t>配套柜体：采用电解镀锌钢板为框架结构，钢板厚度≥1.0mm, 内置活动层板，层板高度可根据院方需求和摆放器具大小设置。主体框架另加承重钢板及内衬结构，框架静态承重能力≥650kg保证足够的承重强度，低噪音，表面防锈、防酸、防碱、防静电、耐腐蚀，抗老化。注：外径尺寸公差≤20mm</w:t>
      </w:r>
      <w:r>
        <w:rPr>
          <w:rFonts w:hint="eastAsia" w:asciiTheme="minorHAnsi" w:hAnsiTheme="minorHAnsi" w:cstheme="minorBidi"/>
          <w:kern w:val="2"/>
          <w:sz w:val="24"/>
          <w:szCs w:val="24"/>
          <w:lang w:val="en-US" w:eastAsia="zh-CN" w:bidi="ar-SA"/>
        </w:rPr>
        <w:t>。</w:t>
      </w:r>
    </w:p>
    <w:p w14:paraId="58934EE2">
      <w:pPr>
        <w:pStyle w:val="2"/>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（3）</w:t>
      </w:r>
      <w:r>
        <w:rPr>
          <w:rFonts w:hint="eastAsia" w:asciiTheme="minorHAnsi" w:hAnsiTheme="minorHAnsi" w:eastAsiaTheme="minorEastAsia" w:cstheme="minorBidi"/>
          <w:kern w:val="2"/>
          <w:sz w:val="24"/>
          <w:szCs w:val="24"/>
          <w:lang w:val="en-US" w:eastAsia="zh-CN" w:bidi="ar-SA"/>
        </w:rPr>
        <w:t>表面经静电喷塑处理，可按照临床需求进行调色。目视检查产品表面，喷涂面无磕碰伤、露底、集瘤等缺陷，色泽一致。目视检测内腔面，喷塑状态完好，色泽一致，无可见颗粒，无脏物或残渣。</w:t>
      </w:r>
    </w:p>
    <w:p w14:paraId="08A7EF08">
      <w:pPr>
        <w:pStyle w:val="2"/>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cstheme="minorBidi"/>
          <w:kern w:val="2"/>
          <w:sz w:val="24"/>
          <w:szCs w:val="24"/>
          <w:lang w:val="en-US" w:eastAsia="zh-CN" w:bidi="ar-SA"/>
        </w:rPr>
        <w:t>（4）</w:t>
      </w:r>
      <w:r>
        <w:rPr>
          <w:rFonts w:hint="eastAsia" w:asciiTheme="minorHAnsi" w:hAnsiTheme="minorHAnsi" w:eastAsiaTheme="minorEastAsia" w:cstheme="minorBidi"/>
          <w:kern w:val="2"/>
          <w:sz w:val="24"/>
          <w:szCs w:val="24"/>
          <w:lang w:val="en-US" w:eastAsia="zh-CN" w:bidi="ar-SA"/>
        </w:rPr>
        <w:t>水龙头配备高弯感应龙头。</w:t>
      </w:r>
    </w:p>
    <w:p w14:paraId="1CF710A8">
      <w:pPr>
        <w:numPr>
          <w:ilvl w:val="0"/>
          <w:numId w:val="0"/>
        </w:numPr>
        <w:rPr>
          <w:rFonts w:hint="eastAsia"/>
          <w:b/>
          <w:bCs/>
          <w:sz w:val="24"/>
          <w:szCs w:val="24"/>
          <w:lang w:val="en-US" w:eastAsia="zh-CN"/>
        </w:rPr>
      </w:pPr>
      <w:r>
        <w:rPr>
          <w:rFonts w:hint="eastAsia"/>
          <w:b/>
          <w:bCs/>
          <w:sz w:val="24"/>
          <w:szCs w:val="24"/>
          <w:lang w:val="en-US" w:eastAsia="zh-CN"/>
        </w:rPr>
        <w:t>商务要求及其他</w:t>
      </w:r>
    </w:p>
    <w:p w14:paraId="3B318C7A">
      <w:pPr>
        <w:numPr>
          <w:ilvl w:val="0"/>
          <w:numId w:val="0"/>
        </w:numPr>
        <w:rPr>
          <w:rFonts w:hint="default"/>
          <w:sz w:val="24"/>
          <w:szCs w:val="24"/>
          <w:lang w:val="en-US" w:eastAsia="zh-CN"/>
        </w:rPr>
      </w:pPr>
      <w:r>
        <w:rPr>
          <w:rFonts w:hint="default"/>
          <w:sz w:val="24"/>
          <w:szCs w:val="24"/>
          <w:lang w:val="en-US" w:eastAsia="zh-CN"/>
        </w:rPr>
        <w:t>1.交货期：合同签订后</w:t>
      </w:r>
      <w:r>
        <w:rPr>
          <w:rFonts w:hint="eastAsia"/>
          <w:sz w:val="24"/>
          <w:szCs w:val="24"/>
          <w:lang w:val="en-US" w:eastAsia="zh-CN"/>
        </w:rPr>
        <w:t>30</w:t>
      </w:r>
      <w:r>
        <w:rPr>
          <w:rFonts w:hint="default"/>
          <w:sz w:val="24"/>
          <w:szCs w:val="24"/>
          <w:lang w:val="en-US" w:eastAsia="zh-CN"/>
        </w:rPr>
        <w:t>个工作日内完成货物交付。</w:t>
      </w:r>
    </w:p>
    <w:p w14:paraId="7ABDCCAF">
      <w:pPr>
        <w:numPr>
          <w:ilvl w:val="0"/>
          <w:numId w:val="0"/>
        </w:numPr>
        <w:rPr>
          <w:rFonts w:hint="default"/>
          <w:sz w:val="24"/>
          <w:szCs w:val="24"/>
          <w:lang w:val="en-US" w:eastAsia="zh-CN"/>
        </w:rPr>
      </w:pPr>
      <w:r>
        <w:rPr>
          <w:rFonts w:hint="default"/>
          <w:sz w:val="24"/>
          <w:szCs w:val="24"/>
          <w:lang w:val="en-US" w:eastAsia="zh-CN"/>
        </w:rPr>
        <w:t>2.交货及安装地点：三台县人民医院指定地点。</w:t>
      </w:r>
    </w:p>
    <w:p w14:paraId="7EA8AE15">
      <w:pPr>
        <w:numPr>
          <w:ilvl w:val="0"/>
          <w:numId w:val="0"/>
        </w:numPr>
        <w:rPr>
          <w:rFonts w:hint="default"/>
          <w:sz w:val="24"/>
          <w:szCs w:val="24"/>
          <w:lang w:val="en-US" w:eastAsia="zh-CN"/>
        </w:rPr>
      </w:pPr>
      <w:r>
        <w:rPr>
          <w:rFonts w:hint="default"/>
          <w:sz w:val="24"/>
          <w:szCs w:val="24"/>
          <w:lang w:val="en-US" w:eastAsia="zh-CN"/>
        </w:rPr>
        <w:t>3.质保期：1年，如国家或行业标准期限长于本项目质保期的，按国家或行业标准执行。</w:t>
      </w:r>
    </w:p>
    <w:p w14:paraId="612B94E9">
      <w:pPr>
        <w:numPr>
          <w:ilvl w:val="0"/>
          <w:numId w:val="0"/>
        </w:numPr>
        <w:rPr>
          <w:rFonts w:hint="eastAsia"/>
          <w:sz w:val="24"/>
          <w:szCs w:val="24"/>
          <w:lang w:val="en-US" w:eastAsia="zh-CN"/>
        </w:rPr>
      </w:pPr>
      <w:r>
        <w:rPr>
          <w:rFonts w:hint="default"/>
          <w:sz w:val="24"/>
          <w:szCs w:val="24"/>
          <w:lang w:val="en-US" w:eastAsia="zh-CN"/>
        </w:rPr>
        <w:t>4.付款方式：货到安装验收合格1个月内付合同总价的</w:t>
      </w:r>
      <w:r>
        <w:rPr>
          <w:rFonts w:hint="eastAsia"/>
          <w:sz w:val="24"/>
          <w:szCs w:val="24"/>
          <w:lang w:val="en-US" w:eastAsia="zh-CN"/>
        </w:rPr>
        <w:t>100</w:t>
      </w:r>
      <w:r>
        <w:rPr>
          <w:rFonts w:hint="default"/>
          <w:sz w:val="24"/>
          <w:szCs w:val="24"/>
          <w:lang w:val="en-US" w:eastAsia="zh-CN"/>
        </w:rPr>
        <w:t xml:space="preserve">% </w:t>
      </w:r>
      <w:r>
        <w:rPr>
          <w:rFonts w:hint="eastAsia"/>
          <w:sz w:val="24"/>
          <w:szCs w:val="24"/>
          <w:lang w:val="en-US" w:eastAsia="zh-CN"/>
        </w:rPr>
        <w:t>。</w:t>
      </w:r>
    </w:p>
    <w:p w14:paraId="61B39FC4">
      <w:pPr>
        <w:numPr>
          <w:ilvl w:val="0"/>
          <w:numId w:val="0"/>
        </w:numPr>
        <w:rPr>
          <w:rFonts w:hint="default"/>
          <w:sz w:val="24"/>
          <w:szCs w:val="24"/>
          <w:lang w:val="en-US" w:eastAsia="zh-CN"/>
        </w:rPr>
      </w:pPr>
      <w:r>
        <w:rPr>
          <w:rFonts w:hint="default"/>
          <w:sz w:val="24"/>
          <w:szCs w:val="24"/>
          <w:lang w:val="en-US" w:eastAsia="zh-CN"/>
        </w:rPr>
        <w:t>5.售后服务：保修期内接到报修</w:t>
      </w:r>
      <w:r>
        <w:rPr>
          <w:rFonts w:hint="eastAsia"/>
          <w:sz w:val="24"/>
          <w:szCs w:val="24"/>
          <w:lang w:val="en-US" w:eastAsia="zh-CN"/>
        </w:rPr>
        <w:t>30分钟</w:t>
      </w:r>
      <w:r>
        <w:rPr>
          <w:rFonts w:hint="default"/>
          <w:sz w:val="24"/>
          <w:szCs w:val="24"/>
          <w:lang w:val="en-US" w:eastAsia="zh-CN"/>
        </w:rPr>
        <w:t>内响应，远程不能有效解决问题，24小时内到达现场，所有人工费、材料费、差旅费等各种费用由中标方支付。终生维修。保修期外费用双方协商确定。</w:t>
      </w:r>
    </w:p>
    <w:p w14:paraId="2A83144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黑体"/>
          <w:b w:val="0"/>
          <w:bCs/>
          <w:color w:val="000000"/>
          <w:sz w:val="28"/>
          <w:szCs w:val="28"/>
          <w:highlight w:val="none"/>
        </w:rPr>
      </w:pPr>
      <w:r>
        <w:rPr>
          <w:rFonts w:hint="eastAsia" w:ascii="宋体" w:hAnsi="宋体" w:eastAsia="宋体" w:cs="宋体"/>
          <w:b/>
          <w:bCs/>
          <w:sz w:val="24"/>
          <w:szCs w:val="24"/>
          <w:lang w:val="en-US" w:eastAsia="zh-CN"/>
        </w:rPr>
        <w:t>★注：所有的技术参数及商务要求均为实质性要求，负偏离则为无效响应文件。</w:t>
      </w:r>
    </w:p>
    <w:p w14:paraId="4B30011E">
      <w:pPr>
        <w:rPr>
          <w:rFonts w:hint="default"/>
          <w:lang w:val="en-US"/>
        </w:rPr>
      </w:pPr>
      <w:r>
        <w:rPr>
          <w:rFonts w:hint="eastAsia"/>
          <w:b/>
          <w:bCs/>
          <w:sz w:val="28"/>
          <w:szCs w:val="28"/>
          <w:lang w:val="en-US" w:eastAsia="zh-CN"/>
        </w:rPr>
        <w:t>02包  生化培养箱等设备</w:t>
      </w:r>
    </w:p>
    <w:p w14:paraId="49D12F32">
      <w:pPr>
        <w:rPr>
          <w:rFonts w:hint="eastAsia"/>
          <w:b/>
          <w:bCs/>
          <w:sz w:val="24"/>
          <w:szCs w:val="24"/>
          <w:lang w:val="en-US" w:eastAsia="zh-CN"/>
        </w:rPr>
      </w:pPr>
      <w:r>
        <w:rPr>
          <w:rFonts w:hint="eastAsia"/>
          <w:b/>
          <w:bCs/>
          <w:sz w:val="24"/>
          <w:szCs w:val="24"/>
          <w:lang w:val="en-US" w:eastAsia="zh-CN"/>
        </w:rPr>
        <w:t>技术参数</w:t>
      </w:r>
    </w:p>
    <w:p w14:paraId="44A9829E">
      <w:pPr>
        <w:keepNext w:val="0"/>
        <w:keepLines w:val="0"/>
        <w:pageBreakBefore w:val="0"/>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（一）医用</w:t>
      </w:r>
      <w:r>
        <w:rPr>
          <w:rFonts w:hint="eastAsia" w:asciiTheme="minorEastAsia" w:hAnsiTheme="minorEastAsia" w:eastAsiaTheme="minorEastAsia" w:cstheme="minorEastAsia"/>
          <w:b/>
          <w:bCs/>
          <w:color w:val="auto"/>
          <w:sz w:val="24"/>
          <w:szCs w:val="24"/>
          <w:lang w:val="en-US" w:eastAsia="zh-CN"/>
        </w:rPr>
        <w:t>冷藏冷冻箱</w:t>
      </w:r>
    </w:p>
    <w:p w14:paraId="075D52FA">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val="en-US" w:eastAsia="zh-CN"/>
        </w:rPr>
        <w:t>.温度控制:微电脑控制,触摸按键，大屏幕LED显示，可同时显示冷藏、冷冻室温度。冷藏室控制显示精度0.1 ℃，冷冻室控制显示精度1 ℃，冷藏室温度范围2～8℃，冷冻室温度</w:t>
      </w:r>
      <w:r>
        <w:rPr>
          <w:rFonts w:hint="eastAsia" w:asciiTheme="minorEastAsia" w:hAnsiTheme="minorEastAsia" w:eastAsiaTheme="minorEastAsia" w:cstheme="minorEastAsia"/>
          <w:b w:val="0"/>
          <w:bCs w:val="0"/>
          <w:color w:val="auto"/>
          <w:kern w:val="2"/>
          <w:sz w:val="24"/>
          <w:szCs w:val="24"/>
          <w:lang w:val="en-US" w:eastAsia="zh-CN" w:bidi="ar-SA"/>
        </w:rPr>
        <w:t>需要达到- 20℃或更低</w:t>
      </w:r>
      <w:r>
        <w:rPr>
          <w:rFonts w:hint="eastAsia" w:asciiTheme="minorEastAsia" w:hAnsiTheme="minorEastAsia" w:eastAsiaTheme="minorEastAsia" w:cstheme="minorEastAsia"/>
          <w:b w:val="0"/>
          <w:bCs w:val="0"/>
          <w:color w:val="auto"/>
          <w:sz w:val="24"/>
          <w:szCs w:val="24"/>
          <w:lang w:val="en-US" w:eastAsia="zh-CN"/>
        </w:rPr>
        <w:t>，用户可自行调节温度；</w:t>
      </w:r>
    </w:p>
    <w:p w14:paraId="2F0B742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b w:val="0"/>
          <w:bCs w:val="0"/>
          <w:color w:val="auto"/>
          <w:kern w:val="2"/>
          <w:sz w:val="24"/>
          <w:szCs w:val="24"/>
          <w:lang w:val="en-US" w:eastAsia="zh-CN" w:bidi="ar-SA"/>
        </w:rPr>
        <w:t>2</w:t>
      </w:r>
      <w:r>
        <w:rPr>
          <w:rFonts w:hint="eastAsia" w:asciiTheme="minorEastAsia" w:hAnsiTheme="minorEastAsia" w:eastAsiaTheme="minorEastAsia" w:cstheme="minorEastAsia"/>
          <w:b w:val="0"/>
          <w:bCs w:val="0"/>
          <w:color w:val="auto"/>
          <w:kern w:val="2"/>
          <w:sz w:val="24"/>
          <w:szCs w:val="24"/>
          <w:lang w:val="en-US" w:eastAsia="zh-CN" w:bidi="ar-SA"/>
        </w:rPr>
        <w:t>.温度均匀性：采用高性能保温材料，保温效果好，风冷系统，保证箱体温度冷藏室均匀性≤±3℃，波动性≤±3℃；</w:t>
      </w:r>
    </w:p>
    <w:p w14:paraId="70BD651A">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val="en-US" w:eastAsia="zh-CN"/>
        </w:rPr>
        <w:t>.具有超温报警、故障报警、断电报警、开门报警、环温高报警、电池电量低报警等；</w:t>
      </w:r>
    </w:p>
    <w:p w14:paraId="164E8927">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val="en-US" w:eastAsia="zh-CN"/>
        </w:rPr>
        <w:t>.有效容积≥300L；</w:t>
      </w:r>
    </w:p>
    <w:p w14:paraId="7FB00A86">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val="en-US" w:eastAsia="zh-CN"/>
        </w:rPr>
        <w:t>.双压缩机、双制冷系统，上冷藏室和下冷冻室可独立控制运行，其中一个出现故障不影响另外一个正常运行使用；</w:t>
      </w:r>
    </w:p>
    <w:p w14:paraId="5B617874">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val="en-US" w:eastAsia="zh-CN"/>
        </w:rPr>
        <w:t>.配备不间断电源（UPS）续航至少30分钟。</w:t>
      </w:r>
    </w:p>
    <w:p w14:paraId="272A9882">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lang w:val="en-US" w:eastAsia="zh-CN"/>
        </w:rPr>
        <w:t>.提供设备医疗器械生产许可证，</w:t>
      </w:r>
      <w:r>
        <w:rPr>
          <w:rFonts w:hint="eastAsia" w:asciiTheme="minorEastAsia" w:hAnsiTheme="minorEastAsia" w:eastAsiaTheme="minorEastAsia" w:cstheme="minorEastAsia"/>
          <w:b w:val="0"/>
          <w:bCs w:val="0"/>
          <w:color w:val="auto"/>
          <w:sz w:val="24"/>
          <w:szCs w:val="24"/>
          <w:lang w:eastAsia="zh-CN"/>
        </w:rPr>
        <w:t>医疗器械注册证；</w:t>
      </w:r>
      <w:r>
        <w:rPr>
          <w:rFonts w:hint="eastAsia" w:asciiTheme="minorEastAsia" w:hAnsiTheme="minorEastAsia" w:eastAsiaTheme="minorEastAsia" w:cstheme="minorEastAsia"/>
          <w:b w:val="0"/>
          <w:bCs w:val="0"/>
          <w:color w:val="auto"/>
          <w:sz w:val="24"/>
          <w:szCs w:val="24"/>
          <w:lang w:val="en-US" w:eastAsia="zh-CN"/>
        </w:rPr>
        <w:t>医疗器械经营许可证。</w:t>
      </w:r>
    </w:p>
    <w:p w14:paraId="050A944F">
      <w:pPr>
        <w:keepNext w:val="0"/>
        <w:keepLines w:val="0"/>
        <w:pageBreakBefore w:val="0"/>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（二）超纯水机 </w:t>
      </w:r>
    </w:p>
    <w:p w14:paraId="4C895621">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val="en-US" w:eastAsia="zh-CN"/>
        </w:rPr>
        <w:t>.LCD彩屏显示制水状态、设备运行情况。</w:t>
      </w:r>
    </w:p>
    <w:p w14:paraId="18BCC016">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val="en-US" w:eastAsia="zh-CN"/>
        </w:rPr>
        <w:t>.出水水质：电阻率≥18.2MΩ-cm@25℃ ，电导率&lt;0.1us/cm，总有机碳(TOC)≤10ppb，微颗粒物:(&gt;0.2um)&lt;1个/m1，细菌＜0.1cfu/ml。</w:t>
      </w:r>
    </w:p>
    <w:p w14:paraId="69E71C76">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val="en-US" w:eastAsia="zh-CN"/>
        </w:rPr>
        <w:t>.产水能力：≥20L/H。</w:t>
      </w:r>
    </w:p>
    <w:p w14:paraId="326517A3">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val="en-US" w:eastAsia="zh-CN"/>
        </w:rPr>
        <w:t>.内置压力水桶。</w:t>
      </w:r>
    </w:p>
    <w:p w14:paraId="1652EF75">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val="en-US" w:eastAsia="zh-CN"/>
        </w:rPr>
        <w:t>.提供耗材报价。</w:t>
      </w:r>
    </w:p>
    <w:p w14:paraId="6E4396EA">
      <w:pPr>
        <w:keepNext w:val="0"/>
        <w:keepLines w:val="0"/>
        <w:pageBreakBefore w:val="0"/>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（三）取材台</w:t>
      </w:r>
    </w:p>
    <w:p w14:paraId="06093749">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val="en-US" w:eastAsia="zh-CN"/>
        </w:rPr>
        <w:t>.尺寸规格：2000*900*2000mm</w:t>
      </w:r>
    </w:p>
    <w:p w14:paraId="15649B06">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val="en-US" w:eastAsia="zh-CN"/>
        </w:rPr>
        <w:t>.排风风量：＞1500m³/h；排风风速：＞0.5m/s；排风口尺寸：φ250mm。（用于对接排风系统）。</w:t>
      </w:r>
    </w:p>
    <w:p w14:paraId="61F7BAAE">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val="en-US" w:eastAsia="zh-CN"/>
        </w:rPr>
        <w:t>.排风方式：采用下抽吸式排风系统设计，有效排出有毒有害气体，保护操作人员安全；风幕：取材台上方设计一排新风导流孔用于形成风幕；排风与风幕同时开启，形成上送下排的排风模式，防止有毒有害气体外溢且高效排出废气。</w:t>
      </w:r>
    </w:p>
    <w:p w14:paraId="1F8E942D">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val="en-US" w:eastAsia="zh-CN"/>
        </w:rPr>
        <w:t>.材质：整体采用≥1.5mm 304#优质不锈钢；操作台面采用≥2.0mm 医用级316#或304优质不锈钢，防腐蚀、耐酸碱，便于清洁；工艺：采用国际先进的生产工艺处理表面，不反光不刺眼，去除光污染，使工作人员长时间取材不易眼部疲劳。</w:t>
      </w:r>
    </w:p>
    <w:p w14:paraId="0227DA13">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val="en-US" w:eastAsia="zh-CN"/>
        </w:rPr>
        <w:t>.结构：柜体为上下分体结构，以便于搬移及不会受门的高度限制进出。整个台面一体冲压成型，无焊点，自带一体成型冲洗水池（水池左右可定制），操作台面底部及水池底部采用圆弧设计，便于清洁；台面设有取材专用不锈钢水龙头、水槽清洗水龙头、高压冲洗装置、筛孔板、带不锈钢标尺的取材板。上柜体集成照明、消毒、开关总成、抽拉式挡水玻璃、吸刀器、防水插座、风幕系统、排风系统接口、其他辅助配置等，取材用水热水供给装置、下柜体集成电气控制、组织粉碎机。</w:t>
      </w:r>
    </w:p>
    <w:p w14:paraId="1287A53D">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val="en-US" w:eastAsia="zh-CN"/>
        </w:rPr>
        <w:t>.照明：配置LED照明，LED聚光射灯。</w:t>
      </w:r>
    </w:p>
    <w:p w14:paraId="127F47AD">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lang w:val="en-US" w:eastAsia="zh-CN"/>
        </w:rPr>
        <w:t>.消毒：紫外线灯，具备定时开关功能，用于操作区域的消毒，功率≥40W，辐照强度≥80μW/cm²。</w:t>
      </w:r>
    </w:p>
    <w:p w14:paraId="18ED759A">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lang w:val="en-US" w:eastAsia="zh-CN"/>
        </w:rPr>
        <w:t>.挡水玻璃：取材台两侧安装可抽拉式钢化玻璃，便于取材人员和记录人员交流的同时，防止水飞溅到记录区域。</w:t>
      </w:r>
    </w:p>
    <w:p w14:paraId="0090AD70">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lang w:val="en-US" w:eastAsia="zh-CN"/>
        </w:rPr>
        <w:t>.吸刀器：≥30cm，磁吸取材刀，便于取放。</w:t>
      </w:r>
    </w:p>
    <w:p w14:paraId="2A0DD817">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cstheme="minorEastAsia"/>
          <w:b w:val="0"/>
          <w:bCs w:val="0"/>
          <w:color w:val="auto"/>
          <w:sz w:val="24"/>
          <w:szCs w:val="24"/>
          <w:lang w:val="en-US" w:eastAsia="zh-CN"/>
        </w:rPr>
        <w:t>0</w:t>
      </w:r>
      <w:r>
        <w:rPr>
          <w:rFonts w:hint="eastAsia" w:asciiTheme="minorEastAsia" w:hAnsiTheme="minorEastAsia" w:eastAsiaTheme="minorEastAsia" w:cstheme="minorEastAsia"/>
          <w:b w:val="0"/>
          <w:bCs w:val="0"/>
          <w:color w:val="auto"/>
          <w:sz w:val="24"/>
          <w:szCs w:val="24"/>
          <w:lang w:val="en-US" w:eastAsia="zh-CN"/>
        </w:rPr>
        <w:t>.防水插座：标配两个，国产优质品牌，用于其他外部设备从设备取电。</w:t>
      </w:r>
    </w:p>
    <w:p w14:paraId="55C99571">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val="en-US" w:eastAsia="zh-CN"/>
        </w:rPr>
        <w:t>.取材专用不锈钢水龙头：304#优质不锈钢，可180°旋转，满足不同角度取材。</w:t>
      </w:r>
    </w:p>
    <w:p w14:paraId="4D23710C">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val="en-US" w:eastAsia="zh-CN"/>
        </w:rPr>
        <w:t>.水槽清洗水龙头：304#优质不锈钢，用于冲刷清洗水槽。</w:t>
      </w:r>
    </w:p>
    <w:p w14:paraId="54D43ABB">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val="en-US" w:eastAsia="zh-CN"/>
        </w:rPr>
        <w:t>.高压冲洗装置：冲洗专用不锈钢小喷枪，配国产品牌软管，伸缩距离达到1米以上，用于无死角冲洗取材台面。</w:t>
      </w:r>
    </w:p>
    <w:p w14:paraId="2B20CEAF">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val="en-US" w:eastAsia="zh-CN"/>
        </w:rPr>
        <w:t>.筛孔板：防止标本掉落及被水流冲走，可拆卸后冲洗台面。</w:t>
      </w:r>
    </w:p>
    <w:p w14:paraId="6ACD90C4">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val="en-US" w:eastAsia="zh-CN"/>
        </w:rPr>
        <w:t>.取材板：取材专用，不锈钢带刻度标尺，脚垫高度可小范围调节，方便操作人员作业。</w:t>
      </w:r>
    </w:p>
    <w:p w14:paraId="277FA4D9">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val="en-US" w:eastAsia="zh-CN"/>
        </w:rPr>
        <w:t>.组织粉碎机：采用优质品牌，0.5马力，50HZ，全304#不锈钢内胆，性能可靠，将组织标本粉碎，保证下水通畅。</w:t>
      </w:r>
    </w:p>
    <w:p w14:paraId="796835FB">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lang w:val="en-US" w:eastAsia="zh-CN"/>
        </w:rPr>
        <w:t>.热水供给装置：采用国产优质热水器，可持续出热水。</w:t>
      </w:r>
    </w:p>
    <w:p w14:paraId="5D984850">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lang w:val="en-US" w:eastAsia="zh-CN"/>
        </w:rPr>
        <w:t>.设备用电：220V，50HZ。</w:t>
      </w:r>
    </w:p>
    <w:p w14:paraId="3F191B65">
      <w:pPr>
        <w:keepNext w:val="0"/>
        <w:keepLines w:val="0"/>
        <w:pageBreakBefore w:val="0"/>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（四）生化培养箱</w:t>
      </w:r>
    </w:p>
    <w:p w14:paraId="16023F54">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1.设备容积及数量；80-100L（3台）；250L （1台）。</w:t>
      </w:r>
    </w:p>
    <w:p w14:paraId="775BA440">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2.温度选择范围：0-60℃。</w:t>
      </w:r>
    </w:p>
    <w:p w14:paraId="28542AC5">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3.温度显示分辨率：0.1℃。</w:t>
      </w:r>
    </w:p>
    <w:p w14:paraId="09365C00">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4.温度波动度：≤±1℃。</w:t>
      </w:r>
    </w:p>
    <w:p w14:paraId="5B8B5C9F">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5.配置紫外线杀菌，板架至少2个；</w:t>
      </w:r>
    </w:p>
    <w:p w14:paraId="0EE91C35">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6.箱体两侧标配测试孔，可根据实际需求检测工作室内温度。</w:t>
      </w:r>
    </w:p>
    <w:p w14:paraId="42AC8F5B">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7.≥7.0寸显示屏，显示2h温度变化曲线，标配打印机，标配BOD插座，方便内部供电使用。</w:t>
      </w:r>
    </w:p>
    <w:p w14:paraId="1D9EB10C">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8.独特的制冷回路，具备自动化霜功能，化霜温度波动小。</w:t>
      </w:r>
    </w:p>
    <w:p w14:paraId="6750BC58">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9.具有限温报警系统功能，超过限制温度即自动中断，防止温度过高对仪器产生损害。</w:t>
      </w:r>
    </w:p>
    <w:p w14:paraId="223CC6BC">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10.采用镜面不锈钢内胆，四角圆弧过渡，防滑脱隔板设计，可拆卸调节高度，便于清洁。</w:t>
      </w:r>
    </w:p>
    <w:p w14:paraId="20954BCA">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11.双层门结构，密封门为钢化玻璃内门，外门采用磁性门封设计，便于观察设备内部情况。</w:t>
      </w:r>
    </w:p>
    <w:p w14:paraId="27CE9571">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12.采用PID微电脑控温技术，带有定时功能，可进行多段温度设置，每段运行时间可设定。</w:t>
      </w:r>
    </w:p>
    <w:p w14:paraId="4B984584">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13.提供设备医疗器械生产许可证，</w:t>
      </w:r>
      <w:r>
        <w:rPr>
          <w:rFonts w:hint="eastAsia" w:asciiTheme="minorEastAsia" w:hAnsiTheme="minorEastAsia" w:eastAsiaTheme="minorEastAsia" w:cstheme="minorEastAsia"/>
          <w:b w:val="0"/>
          <w:bCs w:val="0"/>
          <w:color w:val="auto"/>
          <w:sz w:val="24"/>
          <w:szCs w:val="24"/>
          <w:lang w:eastAsia="zh-CN"/>
        </w:rPr>
        <w:t>医疗器械注册证；</w:t>
      </w:r>
      <w:r>
        <w:rPr>
          <w:rFonts w:hint="eastAsia" w:asciiTheme="minorEastAsia" w:hAnsiTheme="minorEastAsia" w:eastAsiaTheme="minorEastAsia" w:cstheme="minorEastAsia"/>
          <w:b w:val="0"/>
          <w:bCs w:val="0"/>
          <w:color w:val="auto"/>
          <w:sz w:val="24"/>
          <w:szCs w:val="24"/>
          <w:lang w:val="en-US" w:eastAsia="zh-CN"/>
        </w:rPr>
        <w:t>医疗器械经营许可证。</w:t>
      </w:r>
    </w:p>
    <w:p w14:paraId="2DC17B8E">
      <w:pPr>
        <w:keepNext w:val="0"/>
        <w:keepLines w:val="0"/>
        <w:pageBreakBefore w:val="0"/>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（五）电热恒温培养箱</w:t>
      </w:r>
    </w:p>
    <w:p w14:paraId="64621ECE">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1.温度范围在室温 +5℃至 65℃或更高；</w:t>
      </w:r>
    </w:p>
    <w:p w14:paraId="33CCE445">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2.控温精度要达到 ±0.1℃；</w:t>
      </w:r>
    </w:p>
    <w:p w14:paraId="1DF488B4">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3.容积：50L-250L。</w:t>
      </w:r>
    </w:p>
    <w:p w14:paraId="67198E1C">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4.提供设备医疗器械生产许可证，</w:t>
      </w:r>
      <w:r>
        <w:rPr>
          <w:rFonts w:hint="eastAsia" w:asciiTheme="minorEastAsia" w:hAnsiTheme="minorEastAsia" w:eastAsiaTheme="minorEastAsia" w:cstheme="minorEastAsia"/>
          <w:b w:val="0"/>
          <w:bCs w:val="0"/>
          <w:color w:val="auto"/>
          <w:sz w:val="24"/>
          <w:szCs w:val="24"/>
          <w:lang w:eastAsia="zh-CN"/>
        </w:rPr>
        <w:t>医疗器械注册证；</w:t>
      </w:r>
      <w:r>
        <w:rPr>
          <w:rFonts w:hint="eastAsia" w:asciiTheme="minorEastAsia" w:hAnsiTheme="minorEastAsia" w:eastAsiaTheme="minorEastAsia" w:cstheme="minorEastAsia"/>
          <w:b w:val="0"/>
          <w:bCs w:val="0"/>
          <w:color w:val="auto"/>
          <w:sz w:val="24"/>
          <w:szCs w:val="24"/>
          <w:lang w:val="en-US" w:eastAsia="zh-CN"/>
        </w:rPr>
        <w:t>医疗器械经营许可证。</w:t>
      </w:r>
    </w:p>
    <w:p w14:paraId="507C3F28">
      <w:pPr>
        <w:keepNext w:val="0"/>
        <w:keepLines w:val="0"/>
        <w:pageBreakBefore w:val="0"/>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（六）三孔水浴锅</w:t>
      </w:r>
    </w:p>
    <w:p w14:paraId="2E113A5C">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1.温度参数：需要覆盖 20℃-100℃的温度范围；</w:t>
      </w:r>
    </w:p>
    <w:p w14:paraId="0953A373">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2.三个孔温度均匀性应控制在±0.5℃以内；温度波动应不超过±0.3℃。</w:t>
      </w:r>
    </w:p>
    <w:p w14:paraId="38DB722A">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3.容积：单孔≥1.8L,可单孔控温。</w:t>
      </w:r>
    </w:p>
    <w:p w14:paraId="2ECCBD6A">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4.材质：内胆采用304不锈钢。</w:t>
      </w:r>
    </w:p>
    <w:p w14:paraId="5A3127E4">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5.显示方式：配备清晰的数字显示屏，能够实时显示当前温度、设定温度等参数，方便操作人员准确读取和监控温度信息，进行温度调节和实验操作。</w:t>
      </w:r>
    </w:p>
    <w:p w14:paraId="33B41BE2">
      <w:pPr>
        <w:keepNext w:val="0"/>
        <w:keepLines w:val="0"/>
        <w:pageBreakBefore w:val="0"/>
        <w:kinsoku/>
        <w:wordWrap/>
        <w:overflowPunct/>
        <w:topLinePunct w:val="0"/>
        <w:autoSpaceDE/>
        <w:autoSpaceDN/>
        <w:bidi w:val="0"/>
        <w:adjustRightInd/>
        <w:snapToGrid/>
        <w:spacing w:line="24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（七）紫外线消毒柜</w:t>
      </w:r>
    </w:p>
    <w:p w14:paraId="10E81EB0">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1.双开门。</w:t>
      </w:r>
    </w:p>
    <w:p w14:paraId="7C9C20F1">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2.不锈钢材质。</w:t>
      </w:r>
    </w:p>
    <w:p w14:paraId="64D2B1A3">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3.消毒柜容量≥900升。</w:t>
      </w:r>
    </w:p>
    <w:p w14:paraId="3FF1888D">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4.紫外线泄漏量&lt;5uw/cm²，灭对数值≥3.0（提供权威机构检测报告)。</w:t>
      </w:r>
    </w:p>
    <w:p w14:paraId="683AEED8">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5.具备紫外线和臭氧消毒。</w:t>
      </w:r>
    </w:p>
    <w:p w14:paraId="62D0A88C">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6.外形尺寸（±5%mm）：1150×500×1890。</w:t>
      </w:r>
    </w:p>
    <w:p w14:paraId="18BF61D5">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7.功率≤1940W。</w:t>
      </w:r>
    </w:p>
    <w:p w14:paraId="7168F5D4">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8.电源类型：220V/50Hz。</w:t>
      </w:r>
    </w:p>
    <w:p w14:paraId="7275BFAA">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9.需提供消毒产品生产企业卫生许可证。</w:t>
      </w:r>
    </w:p>
    <w:p w14:paraId="43C51790">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10.全国消毒产品网上备案信息服务平台需提供该产品在：“全国消毒产品网上备案信息服务平台”备案截图。</w:t>
      </w:r>
    </w:p>
    <w:p w14:paraId="400C1453">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11.具备65℃低温烘干功能。</w:t>
      </w:r>
    </w:p>
    <w:p w14:paraId="6F68AFA0">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12.旋钮开关，0-60分钟可调。</w:t>
      </w:r>
    </w:p>
    <w:p w14:paraId="0969CA5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商务要求及其他要求</w:t>
      </w:r>
    </w:p>
    <w:p w14:paraId="34464F9C">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1.交货时间：合同签订后20个工作日内完成安装调试并交付使用。</w:t>
      </w:r>
    </w:p>
    <w:p w14:paraId="2AAEDC5B">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2.交货安装地点：三台县人民医院指定地点。</w:t>
      </w:r>
    </w:p>
    <w:p w14:paraId="427825C2">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3.质保期：3年，终生维修，供方提供维修承诺及保障措施。如国家或行业标准期限长于本项目质保期的，按国家或行业标准执行。</w:t>
      </w:r>
    </w:p>
    <w:p w14:paraId="1821B67A">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4.付款方式：项目安装调试完成、验收合格并收到发票后1个月内付清全款。</w:t>
      </w:r>
    </w:p>
    <w:p w14:paraId="253F987B">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5.售后服务：保修期内接到报修电话30分钟响应，24小时到达现场。所有人工费、材料费、差旅费等各种费用由中标方支付。</w:t>
      </w:r>
    </w:p>
    <w:p w14:paraId="30849DC4">
      <w:pPr>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6.本项目完工后中标方派专业技术人员对医院相关技术人员进行培训，直至能独立操作，同时能完成一般常见故障的维修处理。</w:t>
      </w:r>
    </w:p>
    <w:p w14:paraId="60F900B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黑体"/>
          <w:b w:val="0"/>
          <w:bCs/>
          <w:color w:val="000000"/>
          <w:sz w:val="28"/>
          <w:szCs w:val="28"/>
          <w:highlight w:val="none"/>
          <w:lang w:eastAsia="zh-CN"/>
        </w:rPr>
      </w:pPr>
      <w:r>
        <w:rPr>
          <w:rFonts w:hint="eastAsia" w:ascii="宋体" w:hAnsi="宋体" w:eastAsia="宋体" w:cs="宋体"/>
          <w:b/>
          <w:bCs/>
          <w:sz w:val="24"/>
          <w:szCs w:val="24"/>
          <w:lang w:val="en-US" w:eastAsia="zh-CN"/>
        </w:rPr>
        <w:t>★注：所有的技术参数及商务要求均为实质性要求，负偏离则为无效响应文件。</w:t>
      </w:r>
    </w:p>
    <w:p w14:paraId="104F08BC">
      <w:pPr>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br w:type="page"/>
      </w:r>
    </w:p>
    <w:p w14:paraId="2C2B5A76">
      <w:pPr>
        <w:pStyle w:val="6"/>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2</w:t>
      </w:r>
    </w:p>
    <w:p w14:paraId="53998E94">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7C3C68B9">
      <w:pPr>
        <w:tabs>
          <w:tab w:val="left" w:pos="3780"/>
        </w:tabs>
        <w:snapToGrid w:val="0"/>
        <w:jc w:val="left"/>
        <w:rPr>
          <w:rFonts w:ascii="宋体" w:hAnsi="宋体" w:cs="宋体"/>
          <w:b/>
          <w:sz w:val="44"/>
          <w:szCs w:val="44"/>
        </w:rPr>
      </w:pPr>
    </w:p>
    <w:p w14:paraId="4267F584">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default" w:ascii="宋体" w:hAnsi="宋体" w:cs="宋体" w:eastAsiaTheme="minorEastAsia"/>
          <w:b/>
          <w:color w:val="auto"/>
          <w:lang w:val="en-US" w:eastAsia="zh-CN"/>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p>
    <w:p w14:paraId="54182B3D">
      <w:pPr>
        <w:pStyle w:val="17"/>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3634C8F1">
      <w:pPr>
        <w:keepNext w:val="0"/>
        <w:keepLines w:val="0"/>
        <w:pageBreakBefore w:val="0"/>
        <w:widowControl w:val="0"/>
        <w:kinsoku/>
        <w:wordWrap/>
        <w:overflowPunct/>
        <w:topLinePunct w:val="0"/>
        <w:bidi w:val="0"/>
        <w:adjustRightInd w:val="0"/>
        <w:snapToGrid w:val="0"/>
        <w:ind w:left="840" w:leftChars="400"/>
        <w:jc w:val="both"/>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 xml:space="preserve"> </w:t>
      </w:r>
    </w:p>
    <w:p w14:paraId="7B506536">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default" w:ascii="宋体" w:hAnsi="宋体" w:cs="宋体" w:eastAsiaTheme="minorEastAsia"/>
          <w:b/>
          <w:bCs/>
          <w:kern w:val="2"/>
          <w:sz w:val="32"/>
          <w:szCs w:val="32"/>
          <w:u w:val="single"/>
          <w:lang w:val="en-US" w:eastAsia="zh-CN" w:bidi="ar-SA"/>
        </w:rPr>
      </w:pPr>
      <w:r>
        <w:rPr>
          <w:rFonts w:hint="eastAsia" w:ascii="宋体" w:hAnsi="宋体" w:cs="宋体" w:eastAsiaTheme="minorEastAsia"/>
          <w:b/>
          <w:bCs/>
          <w:kern w:val="2"/>
          <w:sz w:val="32"/>
          <w:szCs w:val="32"/>
          <w:lang w:val="en-US" w:eastAsia="zh-CN" w:bidi="ar-SA"/>
        </w:rPr>
        <w:t>包    号：</w:t>
      </w:r>
      <w:r>
        <w:rPr>
          <w:rFonts w:hint="eastAsia" w:ascii="宋体" w:hAnsi="宋体" w:cs="宋体" w:eastAsiaTheme="minorEastAsia"/>
          <w:b/>
          <w:bCs/>
          <w:kern w:val="2"/>
          <w:sz w:val="32"/>
          <w:szCs w:val="32"/>
          <w:u w:val="single"/>
          <w:lang w:val="en-US" w:eastAsia="zh-CN" w:bidi="ar-SA"/>
        </w:rPr>
        <w:t xml:space="preserve">                                 </w:t>
      </w:r>
      <w:bookmarkStart w:id="0" w:name="_GoBack"/>
      <w:bookmarkEnd w:id="0"/>
    </w:p>
    <w:p w14:paraId="77FC2961">
      <w:pPr>
        <w:keepNext w:val="0"/>
        <w:keepLines w:val="0"/>
        <w:pageBreakBefore w:val="0"/>
        <w:widowControl w:val="0"/>
        <w:kinsoku/>
        <w:wordWrap/>
        <w:overflowPunct/>
        <w:topLinePunct w:val="0"/>
        <w:bidi w:val="0"/>
        <w:adjustRightInd w:val="0"/>
        <w:snapToGrid w:val="0"/>
        <w:ind w:left="840" w:leftChars="400"/>
        <w:jc w:val="both"/>
        <w:textAlignment w:val="auto"/>
        <w:rPr>
          <w:rFonts w:hint="eastAsia" w:ascii="宋体" w:hAnsi="宋体" w:cs="宋体"/>
          <w:b/>
          <w:sz w:val="32"/>
          <w:szCs w:val="32"/>
          <w:lang w:val="en-US" w:eastAsia="zh-CN"/>
        </w:rPr>
      </w:pPr>
    </w:p>
    <w:p w14:paraId="31A1B22C">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5936FF68">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cs="宋体" w:eastAsiaTheme="minorEastAsia"/>
          <w:b/>
          <w:bCs/>
          <w:sz w:val="28"/>
          <w:szCs w:val="28"/>
          <w:u w:val="single"/>
          <w:lang w:val="en-US" w:eastAsia="zh-CN"/>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p>
    <w:p w14:paraId="1819D08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72B2CAA">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7D460F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119A46EC">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244D7148">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cs="宋体" w:eastAsiaTheme="minorEastAsia"/>
          <w:b/>
          <w:sz w:val="28"/>
          <w:szCs w:val="28"/>
          <w:lang w:val="en-US" w:eastAsia="zh-CN"/>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p>
    <w:p w14:paraId="21E5EA07">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557229C">
      <w:pPr>
        <w:pStyle w:val="18"/>
        <w:snapToGrid w:val="0"/>
        <w:spacing w:before="312" w:beforeLines="100" w:after="156" w:afterLines="50"/>
        <w:ind w:firstLine="922" w:firstLineChars="255"/>
        <w:jc w:val="both"/>
        <w:rPr>
          <w:rFonts w:ascii="宋体" w:hAnsi="宋体" w:eastAsia="宋体" w:cs="宋体"/>
          <w:b/>
          <w:bCs/>
          <w:kern w:val="0"/>
          <w:sz w:val="36"/>
          <w:szCs w:val="36"/>
        </w:rPr>
      </w:pPr>
    </w:p>
    <w:p w14:paraId="538FD44B">
      <w:pPr>
        <w:pStyle w:val="18"/>
        <w:snapToGrid w:val="0"/>
        <w:spacing w:before="312" w:beforeLines="100" w:after="156" w:afterLines="50"/>
        <w:ind w:firstLine="922" w:firstLineChars="255"/>
        <w:rPr>
          <w:rFonts w:ascii="宋体" w:hAnsi="宋体" w:eastAsia="宋体" w:cs="宋体"/>
          <w:b/>
          <w:bCs/>
          <w:kern w:val="0"/>
          <w:sz w:val="36"/>
          <w:szCs w:val="36"/>
        </w:rPr>
      </w:pPr>
    </w:p>
    <w:p w14:paraId="0839805C">
      <w:pPr>
        <w:pStyle w:val="18"/>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1C6D8BD0">
      <w:pPr>
        <w:pStyle w:val="18"/>
        <w:snapToGrid w:val="0"/>
        <w:spacing w:before="312" w:beforeLines="100" w:after="156" w:afterLines="50"/>
        <w:ind w:firstLine="819" w:firstLineChars="255"/>
        <w:rPr>
          <w:rFonts w:hint="eastAsia" w:ascii="宋体" w:hAnsi="宋体" w:eastAsia="宋体" w:cs="宋体"/>
          <w:b/>
          <w:bCs/>
          <w:kern w:val="0"/>
          <w:sz w:val="32"/>
          <w:szCs w:val="32"/>
        </w:rPr>
      </w:pPr>
    </w:p>
    <w:p w14:paraId="62819806">
      <w:pPr>
        <w:pStyle w:val="18"/>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60B68C3D">
      <w:pPr>
        <w:rPr>
          <w:sz w:val="21"/>
          <w:szCs w:val="21"/>
        </w:rPr>
      </w:pPr>
    </w:p>
    <w:p w14:paraId="44F04E66">
      <w:pPr>
        <w:rPr>
          <w:sz w:val="21"/>
          <w:szCs w:val="21"/>
        </w:rPr>
      </w:pPr>
    </w:p>
    <w:p w14:paraId="1A3268E3">
      <w:pPr>
        <w:pStyle w:val="6"/>
        <w:rPr>
          <w:sz w:val="21"/>
          <w:szCs w:val="21"/>
        </w:rPr>
      </w:pPr>
    </w:p>
    <w:p w14:paraId="07888C8A">
      <w:pPr>
        <w:pStyle w:val="6"/>
        <w:rPr>
          <w:sz w:val="21"/>
          <w:szCs w:val="21"/>
        </w:rPr>
      </w:pPr>
    </w:p>
    <w:p w14:paraId="35C6F82C">
      <w:pPr>
        <w:rPr>
          <w:rFonts w:hint="eastAsia"/>
          <w:b/>
          <w:bCs/>
          <w:sz w:val="44"/>
          <w:szCs w:val="44"/>
          <w:lang w:val="en-US" w:eastAsia="zh-CN"/>
        </w:rPr>
      </w:pPr>
      <w:r>
        <w:rPr>
          <w:rFonts w:hint="eastAsia"/>
          <w:b/>
          <w:bCs/>
          <w:sz w:val="44"/>
          <w:szCs w:val="44"/>
          <w:lang w:val="en-US" w:eastAsia="zh-CN"/>
        </w:rPr>
        <w:br w:type="page"/>
      </w:r>
    </w:p>
    <w:p w14:paraId="342E25F7">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66554F38">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09E1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2540AD05">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468625A1">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2D0C78">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21130985">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1F0AE6F">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03E60B30">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76C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53200F9C">
            <w:pPr>
              <w:jc w:val="center"/>
              <w:rPr>
                <w:rFonts w:hint="eastAsia"/>
                <w:vertAlign w:val="baseline"/>
                <w:lang w:val="en-US" w:eastAsia="zh-CN"/>
              </w:rPr>
            </w:pPr>
          </w:p>
        </w:tc>
        <w:tc>
          <w:tcPr>
            <w:tcW w:w="1231" w:type="dxa"/>
            <w:vAlign w:val="top"/>
          </w:tcPr>
          <w:p w14:paraId="51770478">
            <w:pPr>
              <w:jc w:val="center"/>
              <w:rPr>
                <w:rFonts w:hint="eastAsia"/>
                <w:vertAlign w:val="baseline"/>
                <w:lang w:val="en-US" w:eastAsia="zh-CN"/>
              </w:rPr>
            </w:pPr>
          </w:p>
        </w:tc>
        <w:tc>
          <w:tcPr>
            <w:tcW w:w="1399" w:type="dxa"/>
            <w:vAlign w:val="top"/>
          </w:tcPr>
          <w:p w14:paraId="7E198F72">
            <w:pPr>
              <w:jc w:val="center"/>
              <w:rPr>
                <w:rFonts w:hint="eastAsia"/>
                <w:vertAlign w:val="baseline"/>
                <w:lang w:val="en-US" w:eastAsia="zh-CN"/>
              </w:rPr>
            </w:pPr>
          </w:p>
        </w:tc>
        <w:tc>
          <w:tcPr>
            <w:tcW w:w="1974" w:type="dxa"/>
            <w:vAlign w:val="top"/>
          </w:tcPr>
          <w:p w14:paraId="3DB724E5">
            <w:pPr>
              <w:jc w:val="center"/>
              <w:rPr>
                <w:rFonts w:hint="eastAsia"/>
                <w:vertAlign w:val="baseline"/>
                <w:lang w:val="en-US" w:eastAsia="zh-CN"/>
              </w:rPr>
            </w:pPr>
          </w:p>
        </w:tc>
        <w:tc>
          <w:tcPr>
            <w:tcW w:w="1428" w:type="dxa"/>
            <w:vAlign w:val="top"/>
          </w:tcPr>
          <w:p w14:paraId="1B35B942">
            <w:pPr>
              <w:jc w:val="center"/>
              <w:rPr>
                <w:rFonts w:hint="eastAsia"/>
                <w:vertAlign w:val="baseline"/>
                <w:lang w:val="en-US" w:eastAsia="zh-CN"/>
              </w:rPr>
            </w:pPr>
          </w:p>
        </w:tc>
        <w:tc>
          <w:tcPr>
            <w:tcW w:w="2079" w:type="dxa"/>
            <w:vAlign w:val="top"/>
          </w:tcPr>
          <w:p w14:paraId="49060576">
            <w:pPr>
              <w:jc w:val="center"/>
              <w:rPr>
                <w:rFonts w:hint="eastAsia"/>
                <w:vertAlign w:val="baseline"/>
                <w:lang w:val="en-US" w:eastAsia="zh-CN"/>
              </w:rPr>
            </w:pPr>
          </w:p>
        </w:tc>
      </w:tr>
      <w:tr w14:paraId="6A34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E9E0739">
            <w:pPr>
              <w:jc w:val="center"/>
              <w:rPr>
                <w:rFonts w:hint="eastAsia"/>
                <w:vertAlign w:val="baseline"/>
                <w:lang w:val="en-US" w:eastAsia="zh-CN"/>
              </w:rPr>
            </w:pPr>
          </w:p>
        </w:tc>
        <w:tc>
          <w:tcPr>
            <w:tcW w:w="1231" w:type="dxa"/>
            <w:vAlign w:val="top"/>
          </w:tcPr>
          <w:p w14:paraId="4F9F4884">
            <w:pPr>
              <w:jc w:val="center"/>
              <w:rPr>
                <w:rFonts w:hint="eastAsia"/>
                <w:vertAlign w:val="baseline"/>
                <w:lang w:val="en-US" w:eastAsia="zh-CN"/>
              </w:rPr>
            </w:pPr>
          </w:p>
        </w:tc>
        <w:tc>
          <w:tcPr>
            <w:tcW w:w="1399" w:type="dxa"/>
            <w:vAlign w:val="top"/>
          </w:tcPr>
          <w:p w14:paraId="5FBD4C6F">
            <w:pPr>
              <w:jc w:val="center"/>
              <w:rPr>
                <w:rFonts w:hint="eastAsia"/>
                <w:vertAlign w:val="baseline"/>
                <w:lang w:val="en-US" w:eastAsia="zh-CN"/>
              </w:rPr>
            </w:pPr>
          </w:p>
        </w:tc>
        <w:tc>
          <w:tcPr>
            <w:tcW w:w="1974" w:type="dxa"/>
            <w:vAlign w:val="top"/>
          </w:tcPr>
          <w:p w14:paraId="0AA9BB50">
            <w:pPr>
              <w:jc w:val="center"/>
              <w:rPr>
                <w:rFonts w:hint="eastAsia"/>
                <w:vertAlign w:val="baseline"/>
                <w:lang w:val="en-US" w:eastAsia="zh-CN"/>
              </w:rPr>
            </w:pPr>
          </w:p>
        </w:tc>
        <w:tc>
          <w:tcPr>
            <w:tcW w:w="1428" w:type="dxa"/>
            <w:vAlign w:val="top"/>
          </w:tcPr>
          <w:p w14:paraId="3E6A233E">
            <w:pPr>
              <w:jc w:val="center"/>
              <w:rPr>
                <w:rFonts w:hint="eastAsia"/>
                <w:vertAlign w:val="baseline"/>
                <w:lang w:val="en-US" w:eastAsia="zh-CN"/>
              </w:rPr>
            </w:pPr>
          </w:p>
        </w:tc>
        <w:tc>
          <w:tcPr>
            <w:tcW w:w="2079" w:type="dxa"/>
            <w:vAlign w:val="top"/>
          </w:tcPr>
          <w:p w14:paraId="5625CF5B">
            <w:pPr>
              <w:jc w:val="center"/>
              <w:rPr>
                <w:rFonts w:hint="eastAsia"/>
                <w:vertAlign w:val="baseline"/>
                <w:lang w:val="en-US" w:eastAsia="zh-CN"/>
              </w:rPr>
            </w:pPr>
          </w:p>
        </w:tc>
      </w:tr>
      <w:tr w14:paraId="6F82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A1E90D">
            <w:pPr>
              <w:jc w:val="center"/>
              <w:rPr>
                <w:rFonts w:hint="eastAsia"/>
                <w:vertAlign w:val="baseline"/>
                <w:lang w:val="en-US" w:eastAsia="zh-CN"/>
              </w:rPr>
            </w:pPr>
          </w:p>
        </w:tc>
        <w:tc>
          <w:tcPr>
            <w:tcW w:w="1231" w:type="dxa"/>
            <w:vAlign w:val="top"/>
          </w:tcPr>
          <w:p w14:paraId="7F8AF321">
            <w:pPr>
              <w:jc w:val="center"/>
              <w:rPr>
                <w:rFonts w:hint="eastAsia"/>
                <w:vertAlign w:val="baseline"/>
                <w:lang w:val="en-US" w:eastAsia="zh-CN"/>
              </w:rPr>
            </w:pPr>
          </w:p>
        </w:tc>
        <w:tc>
          <w:tcPr>
            <w:tcW w:w="1399" w:type="dxa"/>
            <w:vAlign w:val="top"/>
          </w:tcPr>
          <w:p w14:paraId="037FCB0E">
            <w:pPr>
              <w:jc w:val="center"/>
              <w:rPr>
                <w:rFonts w:hint="eastAsia"/>
                <w:vertAlign w:val="baseline"/>
                <w:lang w:val="en-US" w:eastAsia="zh-CN"/>
              </w:rPr>
            </w:pPr>
          </w:p>
        </w:tc>
        <w:tc>
          <w:tcPr>
            <w:tcW w:w="1974" w:type="dxa"/>
            <w:vAlign w:val="top"/>
          </w:tcPr>
          <w:p w14:paraId="39CEB434">
            <w:pPr>
              <w:jc w:val="center"/>
              <w:rPr>
                <w:rFonts w:hint="eastAsia"/>
                <w:vertAlign w:val="baseline"/>
                <w:lang w:val="en-US" w:eastAsia="zh-CN"/>
              </w:rPr>
            </w:pPr>
          </w:p>
        </w:tc>
        <w:tc>
          <w:tcPr>
            <w:tcW w:w="1428" w:type="dxa"/>
            <w:vAlign w:val="top"/>
          </w:tcPr>
          <w:p w14:paraId="10A2825A">
            <w:pPr>
              <w:jc w:val="center"/>
              <w:rPr>
                <w:rFonts w:hint="eastAsia"/>
                <w:vertAlign w:val="baseline"/>
                <w:lang w:val="en-US" w:eastAsia="zh-CN"/>
              </w:rPr>
            </w:pPr>
          </w:p>
        </w:tc>
        <w:tc>
          <w:tcPr>
            <w:tcW w:w="2079" w:type="dxa"/>
            <w:vAlign w:val="top"/>
          </w:tcPr>
          <w:p w14:paraId="5C663B58">
            <w:pPr>
              <w:jc w:val="center"/>
              <w:rPr>
                <w:rFonts w:hint="eastAsia"/>
                <w:vertAlign w:val="baseline"/>
                <w:lang w:val="en-US" w:eastAsia="zh-CN"/>
              </w:rPr>
            </w:pPr>
          </w:p>
        </w:tc>
      </w:tr>
      <w:tr w14:paraId="1033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F8DEE33">
            <w:pPr>
              <w:jc w:val="center"/>
              <w:rPr>
                <w:rFonts w:hint="eastAsia"/>
                <w:vertAlign w:val="baseline"/>
                <w:lang w:val="en-US" w:eastAsia="zh-CN"/>
              </w:rPr>
            </w:pPr>
          </w:p>
        </w:tc>
        <w:tc>
          <w:tcPr>
            <w:tcW w:w="1231" w:type="dxa"/>
            <w:vAlign w:val="top"/>
          </w:tcPr>
          <w:p w14:paraId="25B5E5FE">
            <w:pPr>
              <w:jc w:val="center"/>
              <w:rPr>
                <w:rFonts w:hint="eastAsia"/>
                <w:vertAlign w:val="baseline"/>
                <w:lang w:val="en-US" w:eastAsia="zh-CN"/>
              </w:rPr>
            </w:pPr>
          </w:p>
        </w:tc>
        <w:tc>
          <w:tcPr>
            <w:tcW w:w="1399" w:type="dxa"/>
            <w:vAlign w:val="top"/>
          </w:tcPr>
          <w:p w14:paraId="21C21FE6">
            <w:pPr>
              <w:jc w:val="center"/>
              <w:rPr>
                <w:rFonts w:hint="eastAsia"/>
                <w:vertAlign w:val="baseline"/>
                <w:lang w:val="en-US" w:eastAsia="zh-CN"/>
              </w:rPr>
            </w:pPr>
          </w:p>
        </w:tc>
        <w:tc>
          <w:tcPr>
            <w:tcW w:w="1974" w:type="dxa"/>
            <w:vAlign w:val="top"/>
          </w:tcPr>
          <w:p w14:paraId="50132B94">
            <w:pPr>
              <w:jc w:val="center"/>
              <w:rPr>
                <w:rFonts w:hint="eastAsia"/>
                <w:vertAlign w:val="baseline"/>
                <w:lang w:val="en-US" w:eastAsia="zh-CN"/>
              </w:rPr>
            </w:pPr>
          </w:p>
        </w:tc>
        <w:tc>
          <w:tcPr>
            <w:tcW w:w="1428" w:type="dxa"/>
            <w:vAlign w:val="top"/>
          </w:tcPr>
          <w:p w14:paraId="043EC5C2">
            <w:pPr>
              <w:jc w:val="center"/>
              <w:rPr>
                <w:rFonts w:hint="eastAsia"/>
                <w:vertAlign w:val="baseline"/>
                <w:lang w:val="en-US" w:eastAsia="zh-CN"/>
              </w:rPr>
            </w:pPr>
          </w:p>
        </w:tc>
        <w:tc>
          <w:tcPr>
            <w:tcW w:w="2079" w:type="dxa"/>
            <w:vAlign w:val="top"/>
          </w:tcPr>
          <w:p w14:paraId="71993B82">
            <w:pPr>
              <w:jc w:val="center"/>
              <w:rPr>
                <w:rFonts w:hint="eastAsia"/>
                <w:vertAlign w:val="baseline"/>
                <w:lang w:val="en-US" w:eastAsia="zh-CN"/>
              </w:rPr>
            </w:pPr>
          </w:p>
        </w:tc>
      </w:tr>
      <w:tr w14:paraId="7949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0F96D3D1">
            <w:pPr>
              <w:jc w:val="center"/>
              <w:rPr>
                <w:rFonts w:hint="eastAsia"/>
                <w:vertAlign w:val="baseline"/>
                <w:lang w:val="en-US" w:eastAsia="zh-CN"/>
              </w:rPr>
            </w:pPr>
          </w:p>
        </w:tc>
        <w:tc>
          <w:tcPr>
            <w:tcW w:w="1231" w:type="dxa"/>
            <w:vAlign w:val="top"/>
          </w:tcPr>
          <w:p w14:paraId="713B8B7A">
            <w:pPr>
              <w:jc w:val="center"/>
              <w:rPr>
                <w:rFonts w:hint="eastAsia"/>
                <w:vertAlign w:val="baseline"/>
                <w:lang w:val="en-US" w:eastAsia="zh-CN"/>
              </w:rPr>
            </w:pPr>
          </w:p>
        </w:tc>
        <w:tc>
          <w:tcPr>
            <w:tcW w:w="1399" w:type="dxa"/>
            <w:vAlign w:val="top"/>
          </w:tcPr>
          <w:p w14:paraId="2F300E03">
            <w:pPr>
              <w:jc w:val="center"/>
              <w:rPr>
                <w:rFonts w:hint="eastAsia"/>
                <w:vertAlign w:val="baseline"/>
                <w:lang w:val="en-US" w:eastAsia="zh-CN"/>
              </w:rPr>
            </w:pPr>
          </w:p>
        </w:tc>
        <w:tc>
          <w:tcPr>
            <w:tcW w:w="1974" w:type="dxa"/>
            <w:vAlign w:val="top"/>
          </w:tcPr>
          <w:p w14:paraId="65461517">
            <w:pPr>
              <w:jc w:val="center"/>
              <w:rPr>
                <w:rFonts w:hint="eastAsia"/>
                <w:vertAlign w:val="baseline"/>
                <w:lang w:val="en-US" w:eastAsia="zh-CN"/>
              </w:rPr>
            </w:pPr>
          </w:p>
        </w:tc>
        <w:tc>
          <w:tcPr>
            <w:tcW w:w="1428" w:type="dxa"/>
            <w:vAlign w:val="top"/>
          </w:tcPr>
          <w:p w14:paraId="153594A0">
            <w:pPr>
              <w:jc w:val="center"/>
              <w:rPr>
                <w:rFonts w:hint="eastAsia"/>
                <w:vertAlign w:val="baseline"/>
                <w:lang w:val="en-US" w:eastAsia="zh-CN"/>
              </w:rPr>
            </w:pPr>
          </w:p>
        </w:tc>
        <w:tc>
          <w:tcPr>
            <w:tcW w:w="2079" w:type="dxa"/>
            <w:vAlign w:val="top"/>
          </w:tcPr>
          <w:p w14:paraId="291C60ED">
            <w:pPr>
              <w:jc w:val="center"/>
              <w:rPr>
                <w:rFonts w:hint="eastAsia"/>
                <w:vertAlign w:val="baseline"/>
                <w:lang w:val="en-US" w:eastAsia="zh-CN"/>
              </w:rPr>
            </w:pPr>
          </w:p>
        </w:tc>
      </w:tr>
      <w:tr w14:paraId="59DA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1694C297">
            <w:pPr>
              <w:jc w:val="center"/>
              <w:rPr>
                <w:rFonts w:hint="eastAsia"/>
                <w:vertAlign w:val="baseline"/>
                <w:lang w:val="en-US" w:eastAsia="zh-CN"/>
              </w:rPr>
            </w:pPr>
          </w:p>
        </w:tc>
        <w:tc>
          <w:tcPr>
            <w:tcW w:w="1231" w:type="dxa"/>
            <w:vAlign w:val="top"/>
          </w:tcPr>
          <w:p w14:paraId="07490100">
            <w:pPr>
              <w:jc w:val="center"/>
              <w:rPr>
                <w:rFonts w:hint="eastAsia"/>
                <w:vertAlign w:val="baseline"/>
                <w:lang w:val="en-US" w:eastAsia="zh-CN"/>
              </w:rPr>
            </w:pPr>
          </w:p>
        </w:tc>
        <w:tc>
          <w:tcPr>
            <w:tcW w:w="1399" w:type="dxa"/>
            <w:vAlign w:val="top"/>
          </w:tcPr>
          <w:p w14:paraId="04D935CB">
            <w:pPr>
              <w:jc w:val="center"/>
              <w:rPr>
                <w:rFonts w:hint="eastAsia"/>
                <w:vertAlign w:val="baseline"/>
                <w:lang w:val="en-US" w:eastAsia="zh-CN"/>
              </w:rPr>
            </w:pPr>
          </w:p>
        </w:tc>
        <w:tc>
          <w:tcPr>
            <w:tcW w:w="1974" w:type="dxa"/>
            <w:vAlign w:val="top"/>
          </w:tcPr>
          <w:p w14:paraId="7BC72C6C">
            <w:pPr>
              <w:jc w:val="center"/>
              <w:rPr>
                <w:rFonts w:hint="eastAsia"/>
                <w:vertAlign w:val="baseline"/>
                <w:lang w:val="en-US" w:eastAsia="zh-CN"/>
              </w:rPr>
            </w:pPr>
          </w:p>
        </w:tc>
        <w:tc>
          <w:tcPr>
            <w:tcW w:w="1428" w:type="dxa"/>
            <w:vAlign w:val="top"/>
          </w:tcPr>
          <w:p w14:paraId="581C4403">
            <w:pPr>
              <w:jc w:val="center"/>
              <w:rPr>
                <w:rFonts w:hint="eastAsia"/>
                <w:vertAlign w:val="baseline"/>
                <w:lang w:val="en-US" w:eastAsia="zh-CN"/>
              </w:rPr>
            </w:pPr>
          </w:p>
        </w:tc>
        <w:tc>
          <w:tcPr>
            <w:tcW w:w="2079" w:type="dxa"/>
            <w:vAlign w:val="top"/>
          </w:tcPr>
          <w:p w14:paraId="6C439F15">
            <w:pPr>
              <w:jc w:val="center"/>
              <w:rPr>
                <w:rFonts w:hint="eastAsia"/>
                <w:vertAlign w:val="baseline"/>
                <w:lang w:val="en-US" w:eastAsia="zh-CN"/>
              </w:rPr>
            </w:pPr>
          </w:p>
        </w:tc>
      </w:tr>
    </w:tbl>
    <w:p w14:paraId="3EAD4128">
      <w:pPr>
        <w:jc w:val="both"/>
        <w:rPr>
          <w:rFonts w:hint="eastAsia"/>
          <w:lang w:val="en-US" w:eastAsia="zh-CN"/>
        </w:rPr>
      </w:pPr>
    </w:p>
    <w:p w14:paraId="15AC2F22">
      <w:pPr>
        <w:jc w:val="both"/>
        <w:rPr>
          <w:rFonts w:hint="eastAsia"/>
          <w:lang w:val="en-US" w:eastAsia="zh-CN"/>
        </w:rPr>
      </w:pPr>
      <w:r>
        <w:rPr>
          <w:rFonts w:hint="eastAsia"/>
          <w:lang w:val="en-US" w:eastAsia="zh-CN"/>
        </w:rPr>
        <w:t>填表说明：</w:t>
      </w:r>
    </w:p>
    <w:p w14:paraId="6318CFC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544956C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739E422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2046CAF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14:paraId="2513265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14:paraId="28B8ECB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14:paraId="0FFACB5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5669F07C">
      <w:pPr>
        <w:pStyle w:val="9"/>
        <w:spacing w:line="500" w:lineRule="exact"/>
        <w:ind w:left="0" w:leftChars="0"/>
        <w:jc w:val="center"/>
        <w:rPr>
          <w:rFonts w:hint="eastAsia" w:ascii="宋体" w:hAnsi="宋体"/>
          <w:b/>
          <w:color w:val="000000"/>
          <w:sz w:val="32"/>
          <w:szCs w:val="32"/>
          <w:highlight w:val="none"/>
        </w:rPr>
      </w:pPr>
    </w:p>
    <w:p w14:paraId="5CFAFECA">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7A8D08FB">
      <w:pPr>
        <w:widowControl/>
        <w:spacing w:line="360" w:lineRule="auto"/>
        <w:jc w:val="center"/>
        <w:rPr>
          <w:rFonts w:eastAsia="黑体"/>
          <w:b/>
          <w:kern w:val="0"/>
          <w:sz w:val="32"/>
          <w:szCs w:val="32"/>
        </w:rPr>
      </w:pPr>
      <w:r>
        <w:rPr>
          <w:rFonts w:eastAsia="黑体"/>
          <w:b/>
          <w:kern w:val="0"/>
          <w:sz w:val="32"/>
          <w:szCs w:val="32"/>
        </w:rPr>
        <w:t>技术、</w:t>
      </w:r>
      <w:r>
        <w:rPr>
          <w:rFonts w:hint="eastAsia" w:eastAsia="黑体"/>
          <w:b/>
          <w:kern w:val="0"/>
          <w:sz w:val="32"/>
          <w:szCs w:val="32"/>
        </w:rPr>
        <w:t>商务</w:t>
      </w:r>
      <w:r>
        <w:rPr>
          <w:rFonts w:eastAsia="黑体"/>
          <w:b/>
          <w:kern w:val="0"/>
          <w:sz w:val="32"/>
          <w:szCs w:val="32"/>
        </w:rPr>
        <w:t>要求应答表</w:t>
      </w:r>
    </w:p>
    <w:p w14:paraId="26B804E2">
      <w:pPr>
        <w:widowControl/>
        <w:spacing w:line="360" w:lineRule="auto"/>
        <w:jc w:val="left"/>
        <w:rPr>
          <w:bCs/>
          <w:kern w:val="0"/>
          <w:sz w:val="24"/>
          <w:szCs w:val="20"/>
        </w:rPr>
      </w:pPr>
    </w:p>
    <w:p w14:paraId="340FB5C7">
      <w:pPr>
        <w:widowControl/>
        <w:spacing w:line="360" w:lineRule="auto"/>
        <w:jc w:val="left"/>
        <w:rPr>
          <w:kern w:val="0"/>
          <w:sz w:val="24"/>
          <w:szCs w:val="20"/>
        </w:rPr>
      </w:pPr>
      <w:r>
        <w:rPr>
          <w:bCs/>
          <w:kern w:val="0"/>
          <w:sz w:val="24"/>
          <w:szCs w:val="20"/>
        </w:rPr>
        <w:t>项目名称：</w:t>
      </w:r>
      <w:r>
        <w:rPr>
          <w:rFonts w:eastAsia="新宋体"/>
          <w:bCs/>
          <w:kern w:val="0"/>
          <w:sz w:val="24"/>
          <w:szCs w:val="20"/>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4DB05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3FE5C2D">
            <w:pPr>
              <w:widowControl/>
              <w:jc w:val="center"/>
              <w:rPr>
                <w:b/>
                <w:kern w:val="0"/>
                <w:sz w:val="24"/>
                <w:szCs w:val="20"/>
              </w:rPr>
            </w:pPr>
            <w:r>
              <w:rPr>
                <w:b/>
                <w:kern w:val="0"/>
                <w:sz w:val="24"/>
                <w:szCs w:val="20"/>
              </w:rPr>
              <w:t>序号</w:t>
            </w:r>
          </w:p>
        </w:tc>
        <w:tc>
          <w:tcPr>
            <w:tcW w:w="3337" w:type="dxa"/>
            <w:noWrap w:val="0"/>
            <w:vAlign w:val="center"/>
          </w:tcPr>
          <w:p w14:paraId="719C5DFB">
            <w:pPr>
              <w:widowControl/>
              <w:jc w:val="center"/>
              <w:rPr>
                <w:b/>
                <w:kern w:val="0"/>
                <w:sz w:val="24"/>
                <w:szCs w:val="20"/>
              </w:rPr>
            </w:pPr>
            <w:r>
              <w:rPr>
                <w:rFonts w:hint="eastAsia"/>
                <w:b/>
                <w:kern w:val="0"/>
                <w:sz w:val="24"/>
                <w:szCs w:val="20"/>
                <w:lang w:val="en-US" w:eastAsia="zh-CN"/>
              </w:rPr>
              <w:t>询价</w:t>
            </w:r>
            <w:r>
              <w:rPr>
                <w:b/>
                <w:kern w:val="0"/>
                <w:sz w:val="24"/>
                <w:szCs w:val="20"/>
              </w:rPr>
              <w:t>文件要求</w:t>
            </w:r>
          </w:p>
        </w:tc>
        <w:tc>
          <w:tcPr>
            <w:tcW w:w="3337" w:type="dxa"/>
            <w:noWrap w:val="0"/>
            <w:vAlign w:val="center"/>
          </w:tcPr>
          <w:p w14:paraId="4DE60CE5">
            <w:pPr>
              <w:widowControl/>
              <w:jc w:val="center"/>
              <w:rPr>
                <w:b/>
                <w:kern w:val="0"/>
                <w:sz w:val="24"/>
                <w:szCs w:val="20"/>
              </w:rPr>
            </w:pPr>
            <w:r>
              <w:rPr>
                <w:b/>
                <w:kern w:val="0"/>
                <w:sz w:val="24"/>
                <w:szCs w:val="20"/>
              </w:rPr>
              <w:t>响应文件响应</w:t>
            </w:r>
          </w:p>
        </w:tc>
        <w:tc>
          <w:tcPr>
            <w:tcW w:w="1662" w:type="dxa"/>
            <w:noWrap w:val="0"/>
            <w:vAlign w:val="center"/>
          </w:tcPr>
          <w:p w14:paraId="0F5D0494">
            <w:pPr>
              <w:widowControl/>
              <w:jc w:val="center"/>
              <w:rPr>
                <w:b/>
                <w:kern w:val="0"/>
                <w:sz w:val="24"/>
                <w:szCs w:val="20"/>
              </w:rPr>
            </w:pPr>
            <w:r>
              <w:rPr>
                <w:b/>
                <w:kern w:val="0"/>
                <w:sz w:val="24"/>
                <w:szCs w:val="20"/>
              </w:rPr>
              <w:t>响应/偏离</w:t>
            </w:r>
          </w:p>
        </w:tc>
      </w:tr>
      <w:tr w14:paraId="3B162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0C7C56D4">
            <w:pPr>
              <w:widowControl/>
              <w:jc w:val="center"/>
              <w:rPr>
                <w:kern w:val="0"/>
                <w:sz w:val="24"/>
                <w:szCs w:val="20"/>
              </w:rPr>
            </w:pPr>
          </w:p>
        </w:tc>
        <w:tc>
          <w:tcPr>
            <w:tcW w:w="3337" w:type="dxa"/>
            <w:noWrap w:val="0"/>
            <w:vAlign w:val="center"/>
          </w:tcPr>
          <w:p w14:paraId="132D1B2D">
            <w:pPr>
              <w:widowControl/>
              <w:spacing w:line="360" w:lineRule="auto"/>
              <w:ind w:left="283" w:leftChars="135"/>
              <w:jc w:val="left"/>
              <w:rPr>
                <w:kern w:val="0"/>
                <w:sz w:val="24"/>
                <w:szCs w:val="20"/>
              </w:rPr>
            </w:pPr>
          </w:p>
        </w:tc>
        <w:tc>
          <w:tcPr>
            <w:tcW w:w="3337" w:type="dxa"/>
            <w:noWrap w:val="0"/>
            <w:vAlign w:val="center"/>
          </w:tcPr>
          <w:p w14:paraId="6346AE1B">
            <w:pPr>
              <w:widowControl/>
              <w:spacing w:line="360" w:lineRule="auto"/>
              <w:ind w:left="283" w:leftChars="135"/>
              <w:jc w:val="left"/>
              <w:rPr>
                <w:kern w:val="0"/>
                <w:sz w:val="24"/>
                <w:szCs w:val="20"/>
              </w:rPr>
            </w:pPr>
          </w:p>
        </w:tc>
        <w:tc>
          <w:tcPr>
            <w:tcW w:w="1662" w:type="dxa"/>
            <w:noWrap w:val="0"/>
            <w:vAlign w:val="center"/>
          </w:tcPr>
          <w:p w14:paraId="4F4F305D">
            <w:pPr>
              <w:widowControl/>
              <w:jc w:val="center"/>
              <w:rPr>
                <w:kern w:val="0"/>
                <w:sz w:val="24"/>
                <w:szCs w:val="20"/>
              </w:rPr>
            </w:pPr>
          </w:p>
        </w:tc>
      </w:tr>
      <w:tr w14:paraId="38D84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57B2135">
            <w:pPr>
              <w:widowControl/>
              <w:jc w:val="center"/>
              <w:rPr>
                <w:kern w:val="0"/>
                <w:sz w:val="24"/>
                <w:szCs w:val="20"/>
              </w:rPr>
            </w:pPr>
          </w:p>
        </w:tc>
        <w:tc>
          <w:tcPr>
            <w:tcW w:w="3337" w:type="dxa"/>
            <w:noWrap w:val="0"/>
            <w:vAlign w:val="center"/>
          </w:tcPr>
          <w:p w14:paraId="462C7A4D">
            <w:pPr>
              <w:widowControl/>
              <w:jc w:val="center"/>
              <w:rPr>
                <w:kern w:val="0"/>
                <w:sz w:val="24"/>
                <w:szCs w:val="20"/>
              </w:rPr>
            </w:pPr>
          </w:p>
        </w:tc>
        <w:tc>
          <w:tcPr>
            <w:tcW w:w="3337" w:type="dxa"/>
            <w:noWrap w:val="0"/>
            <w:vAlign w:val="center"/>
          </w:tcPr>
          <w:p w14:paraId="44CF9272">
            <w:pPr>
              <w:widowControl/>
              <w:jc w:val="center"/>
              <w:rPr>
                <w:kern w:val="0"/>
                <w:sz w:val="24"/>
                <w:szCs w:val="20"/>
              </w:rPr>
            </w:pPr>
          </w:p>
        </w:tc>
        <w:tc>
          <w:tcPr>
            <w:tcW w:w="1662" w:type="dxa"/>
            <w:noWrap w:val="0"/>
            <w:vAlign w:val="center"/>
          </w:tcPr>
          <w:p w14:paraId="1D3AA90D">
            <w:pPr>
              <w:widowControl/>
              <w:jc w:val="center"/>
              <w:rPr>
                <w:kern w:val="0"/>
                <w:sz w:val="24"/>
                <w:szCs w:val="20"/>
              </w:rPr>
            </w:pPr>
          </w:p>
        </w:tc>
      </w:tr>
      <w:tr w14:paraId="61DC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66A118AD">
            <w:pPr>
              <w:widowControl/>
              <w:jc w:val="center"/>
              <w:rPr>
                <w:kern w:val="0"/>
                <w:sz w:val="24"/>
                <w:szCs w:val="20"/>
              </w:rPr>
            </w:pPr>
          </w:p>
        </w:tc>
        <w:tc>
          <w:tcPr>
            <w:tcW w:w="3337" w:type="dxa"/>
            <w:noWrap w:val="0"/>
            <w:vAlign w:val="center"/>
          </w:tcPr>
          <w:p w14:paraId="4EA5F490">
            <w:pPr>
              <w:widowControl/>
              <w:jc w:val="center"/>
              <w:rPr>
                <w:kern w:val="0"/>
                <w:sz w:val="24"/>
                <w:szCs w:val="20"/>
              </w:rPr>
            </w:pPr>
          </w:p>
        </w:tc>
        <w:tc>
          <w:tcPr>
            <w:tcW w:w="3337" w:type="dxa"/>
            <w:noWrap w:val="0"/>
            <w:vAlign w:val="center"/>
          </w:tcPr>
          <w:p w14:paraId="7745AC9A">
            <w:pPr>
              <w:widowControl/>
              <w:jc w:val="center"/>
              <w:rPr>
                <w:kern w:val="0"/>
                <w:sz w:val="24"/>
                <w:szCs w:val="20"/>
              </w:rPr>
            </w:pPr>
          </w:p>
        </w:tc>
        <w:tc>
          <w:tcPr>
            <w:tcW w:w="1662" w:type="dxa"/>
            <w:noWrap w:val="0"/>
            <w:vAlign w:val="center"/>
          </w:tcPr>
          <w:p w14:paraId="29E9B04A">
            <w:pPr>
              <w:widowControl/>
              <w:jc w:val="center"/>
              <w:rPr>
                <w:kern w:val="0"/>
                <w:sz w:val="24"/>
                <w:szCs w:val="20"/>
              </w:rPr>
            </w:pPr>
          </w:p>
        </w:tc>
      </w:tr>
      <w:tr w14:paraId="38B3C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75BE78C">
            <w:pPr>
              <w:widowControl/>
              <w:jc w:val="center"/>
              <w:rPr>
                <w:kern w:val="0"/>
                <w:sz w:val="24"/>
                <w:szCs w:val="20"/>
              </w:rPr>
            </w:pPr>
          </w:p>
        </w:tc>
        <w:tc>
          <w:tcPr>
            <w:tcW w:w="3337" w:type="dxa"/>
            <w:noWrap w:val="0"/>
            <w:vAlign w:val="center"/>
          </w:tcPr>
          <w:p w14:paraId="44C6EA35">
            <w:pPr>
              <w:widowControl/>
              <w:jc w:val="center"/>
              <w:rPr>
                <w:kern w:val="0"/>
                <w:sz w:val="24"/>
                <w:szCs w:val="20"/>
              </w:rPr>
            </w:pPr>
          </w:p>
        </w:tc>
        <w:tc>
          <w:tcPr>
            <w:tcW w:w="3337" w:type="dxa"/>
            <w:noWrap w:val="0"/>
            <w:vAlign w:val="center"/>
          </w:tcPr>
          <w:p w14:paraId="2F2E8E1D">
            <w:pPr>
              <w:widowControl/>
              <w:jc w:val="center"/>
              <w:rPr>
                <w:kern w:val="0"/>
                <w:sz w:val="24"/>
                <w:szCs w:val="20"/>
              </w:rPr>
            </w:pPr>
          </w:p>
        </w:tc>
        <w:tc>
          <w:tcPr>
            <w:tcW w:w="1662" w:type="dxa"/>
            <w:noWrap w:val="0"/>
            <w:vAlign w:val="center"/>
          </w:tcPr>
          <w:p w14:paraId="777F78A1">
            <w:pPr>
              <w:widowControl/>
              <w:jc w:val="center"/>
              <w:rPr>
                <w:kern w:val="0"/>
                <w:sz w:val="24"/>
                <w:szCs w:val="20"/>
              </w:rPr>
            </w:pPr>
          </w:p>
        </w:tc>
      </w:tr>
      <w:tr w14:paraId="6B797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1C11D35">
            <w:pPr>
              <w:widowControl/>
              <w:jc w:val="center"/>
              <w:rPr>
                <w:kern w:val="0"/>
                <w:sz w:val="24"/>
                <w:szCs w:val="20"/>
              </w:rPr>
            </w:pPr>
          </w:p>
        </w:tc>
        <w:tc>
          <w:tcPr>
            <w:tcW w:w="3337" w:type="dxa"/>
            <w:noWrap w:val="0"/>
            <w:vAlign w:val="center"/>
          </w:tcPr>
          <w:p w14:paraId="7B03F1D3">
            <w:pPr>
              <w:widowControl/>
              <w:jc w:val="center"/>
              <w:rPr>
                <w:kern w:val="0"/>
                <w:sz w:val="24"/>
                <w:szCs w:val="20"/>
              </w:rPr>
            </w:pPr>
          </w:p>
        </w:tc>
        <w:tc>
          <w:tcPr>
            <w:tcW w:w="3337" w:type="dxa"/>
            <w:noWrap w:val="0"/>
            <w:vAlign w:val="center"/>
          </w:tcPr>
          <w:p w14:paraId="613CDD16">
            <w:pPr>
              <w:widowControl/>
              <w:jc w:val="center"/>
              <w:rPr>
                <w:kern w:val="0"/>
                <w:sz w:val="24"/>
                <w:szCs w:val="20"/>
              </w:rPr>
            </w:pPr>
          </w:p>
        </w:tc>
        <w:tc>
          <w:tcPr>
            <w:tcW w:w="1662" w:type="dxa"/>
            <w:noWrap w:val="0"/>
            <w:vAlign w:val="center"/>
          </w:tcPr>
          <w:p w14:paraId="3D201A3D">
            <w:pPr>
              <w:widowControl/>
              <w:jc w:val="center"/>
              <w:rPr>
                <w:kern w:val="0"/>
                <w:sz w:val="24"/>
                <w:szCs w:val="20"/>
              </w:rPr>
            </w:pPr>
          </w:p>
        </w:tc>
      </w:tr>
      <w:tr w14:paraId="27A1D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88E504D">
            <w:pPr>
              <w:widowControl/>
              <w:jc w:val="center"/>
              <w:rPr>
                <w:kern w:val="0"/>
                <w:sz w:val="24"/>
                <w:szCs w:val="20"/>
              </w:rPr>
            </w:pPr>
          </w:p>
        </w:tc>
        <w:tc>
          <w:tcPr>
            <w:tcW w:w="3337" w:type="dxa"/>
            <w:noWrap w:val="0"/>
            <w:vAlign w:val="center"/>
          </w:tcPr>
          <w:p w14:paraId="50E8BFD0">
            <w:pPr>
              <w:widowControl/>
              <w:jc w:val="center"/>
              <w:rPr>
                <w:kern w:val="0"/>
                <w:sz w:val="24"/>
                <w:szCs w:val="20"/>
              </w:rPr>
            </w:pPr>
          </w:p>
        </w:tc>
        <w:tc>
          <w:tcPr>
            <w:tcW w:w="3337" w:type="dxa"/>
            <w:noWrap w:val="0"/>
            <w:vAlign w:val="center"/>
          </w:tcPr>
          <w:p w14:paraId="7FE10959">
            <w:pPr>
              <w:widowControl/>
              <w:jc w:val="center"/>
              <w:rPr>
                <w:kern w:val="0"/>
                <w:sz w:val="24"/>
                <w:szCs w:val="20"/>
              </w:rPr>
            </w:pPr>
          </w:p>
        </w:tc>
        <w:tc>
          <w:tcPr>
            <w:tcW w:w="1662" w:type="dxa"/>
            <w:noWrap w:val="0"/>
            <w:vAlign w:val="center"/>
          </w:tcPr>
          <w:p w14:paraId="26F42CD6">
            <w:pPr>
              <w:widowControl/>
              <w:jc w:val="center"/>
              <w:rPr>
                <w:kern w:val="0"/>
                <w:sz w:val="24"/>
                <w:szCs w:val="20"/>
              </w:rPr>
            </w:pPr>
          </w:p>
        </w:tc>
      </w:tr>
    </w:tbl>
    <w:p w14:paraId="0D3ECAA7">
      <w:pPr>
        <w:widowControl/>
        <w:jc w:val="left"/>
        <w:rPr>
          <w:kern w:val="0"/>
          <w:sz w:val="24"/>
          <w:szCs w:val="20"/>
        </w:rPr>
      </w:pPr>
    </w:p>
    <w:p w14:paraId="1EF5C75E">
      <w:pPr>
        <w:widowControl/>
        <w:jc w:val="left"/>
        <w:rPr>
          <w:kern w:val="0"/>
          <w:sz w:val="24"/>
          <w:szCs w:val="20"/>
        </w:rPr>
      </w:pPr>
    </w:p>
    <w:p w14:paraId="087BF65E">
      <w:pPr>
        <w:widowControl/>
        <w:spacing w:line="360" w:lineRule="auto"/>
        <w:ind w:firstLine="480" w:firstLineChars="200"/>
        <w:jc w:val="left"/>
        <w:rPr>
          <w:kern w:val="0"/>
          <w:sz w:val="24"/>
          <w:szCs w:val="20"/>
        </w:rPr>
      </w:pPr>
      <w:r>
        <w:rPr>
          <w:kern w:val="0"/>
          <w:sz w:val="24"/>
          <w:szCs w:val="20"/>
        </w:rPr>
        <w:t>注意：1</w:t>
      </w:r>
      <w:r>
        <w:rPr>
          <w:rFonts w:hint="eastAsia"/>
          <w:kern w:val="0"/>
          <w:sz w:val="24"/>
          <w:szCs w:val="20"/>
        </w:rPr>
        <w:t>.</w:t>
      </w:r>
      <w:r>
        <w:rPr>
          <w:kern w:val="0"/>
          <w:sz w:val="24"/>
          <w:szCs w:val="20"/>
        </w:rPr>
        <w:t>申请人必须把</w:t>
      </w:r>
      <w:r>
        <w:rPr>
          <w:rFonts w:hint="eastAsia"/>
          <w:kern w:val="0"/>
          <w:sz w:val="24"/>
          <w:szCs w:val="20"/>
          <w:lang w:val="en-US" w:eastAsia="zh-CN"/>
        </w:rPr>
        <w:t>询价</w:t>
      </w:r>
      <w:r>
        <w:rPr>
          <w:kern w:val="0"/>
          <w:sz w:val="24"/>
          <w:szCs w:val="20"/>
        </w:rPr>
        <w:t>文件的技术</w:t>
      </w:r>
      <w:r>
        <w:rPr>
          <w:rFonts w:hint="eastAsia"/>
          <w:kern w:val="0"/>
          <w:sz w:val="24"/>
          <w:szCs w:val="20"/>
          <w:lang w:eastAsia="zh-CN"/>
        </w:rPr>
        <w:t>、</w:t>
      </w:r>
      <w:r>
        <w:rPr>
          <w:rFonts w:hint="eastAsia"/>
          <w:kern w:val="0"/>
          <w:sz w:val="24"/>
          <w:szCs w:val="20"/>
          <w:lang w:val="en-US" w:eastAsia="zh-CN"/>
        </w:rPr>
        <w:t>商务</w:t>
      </w:r>
      <w:r>
        <w:rPr>
          <w:kern w:val="0"/>
          <w:sz w:val="24"/>
          <w:szCs w:val="20"/>
        </w:rPr>
        <w:t>要求逐条列入此表，未列入的视为负偏离。</w:t>
      </w:r>
    </w:p>
    <w:p w14:paraId="6BC46292">
      <w:pPr>
        <w:widowControl/>
        <w:spacing w:line="360" w:lineRule="auto"/>
        <w:ind w:firstLine="480" w:firstLineChars="200"/>
        <w:jc w:val="left"/>
        <w:rPr>
          <w:kern w:val="0"/>
          <w:sz w:val="24"/>
          <w:szCs w:val="20"/>
        </w:rPr>
      </w:pPr>
      <w:r>
        <w:rPr>
          <w:kern w:val="0"/>
          <w:sz w:val="24"/>
          <w:szCs w:val="20"/>
        </w:rPr>
        <w:t>2</w:t>
      </w:r>
      <w:r>
        <w:rPr>
          <w:rFonts w:hint="eastAsia"/>
          <w:kern w:val="0"/>
          <w:sz w:val="24"/>
          <w:szCs w:val="20"/>
        </w:rPr>
        <w:t>.</w:t>
      </w:r>
      <w:r>
        <w:rPr>
          <w:kern w:val="0"/>
          <w:sz w:val="24"/>
          <w:szCs w:val="20"/>
        </w:rPr>
        <w:t>申请人必须据实填写，不得虚假响应，虚假响应的，其响应文件无效并按规定追究其相关责任。</w:t>
      </w:r>
    </w:p>
    <w:p w14:paraId="40AD2648">
      <w:pPr>
        <w:widowControl/>
        <w:spacing w:line="360" w:lineRule="auto"/>
        <w:ind w:firstLine="480" w:firstLineChars="200"/>
        <w:jc w:val="left"/>
        <w:rPr>
          <w:kern w:val="0"/>
          <w:sz w:val="24"/>
          <w:szCs w:val="20"/>
        </w:rPr>
      </w:pPr>
    </w:p>
    <w:p w14:paraId="7B406AB6">
      <w:pPr>
        <w:widowControl/>
        <w:adjustRightInd w:val="0"/>
        <w:spacing w:line="400" w:lineRule="exact"/>
        <w:jc w:val="left"/>
        <w:rPr>
          <w:kern w:val="0"/>
          <w:sz w:val="24"/>
          <w:szCs w:val="20"/>
        </w:rPr>
      </w:pPr>
    </w:p>
    <w:p w14:paraId="73C4346D">
      <w:pPr>
        <w:widowControl/>
        <w:adjustRightInd w:val="0"/>
        <w:spacing w:line="400" w:lineRule="exact"/>
        <w:jc w:val="left"/>
        <w:rPr>
          <w:kern w:val="0"/>
          <w:sz w:val="24"/>
          <w:szCs w:val="20"/>
        </w:rPr>
      </w:pPr>
    </w:p>
    <w:p w14:paraId="6993E6FE">
      <w:pPr>
        <w:widowControl/>
        <w:spacing w:line="360" w:lineRule="auto"/>
        <w:ind w:firstLine="424" w:firstLineChars="177"/>
        <w:jc w:val="left"/>
        <w:rPr>
          <w:kern w:val="0"/>
          <w:sz w:val="24"/>
          <w:szCs w:val="20"/>
        </w:rPr>
      </w:pPr>
      <w:r>
        <w:rPr>
          <w:kern w:val="0"/>
          <w:sz w:val="24"/>
          <w:szCs w:val="20"/>
        </w:rPr>
        <w:t>申请人名称</w:t>
      </w:r>
      <w:r>
        <w:rPr>
          <w:b/>
          <w:kern w:val="0"/>
          <w:sz w:val="24"/>
          <w:szCs w:val="20"/>
        </w:rPr>
        <w:t>（加盖公章）</w:t>
      </w:r>
      <w:r>
        <w:rPr>
          <w:kern w:val="0"/>
          <w:sz w:val="24"/>
          <w:szCs w:val="20"/>
        </w:rPr>
        <w:t>：</w:t>
      </w:r>
      <w:r>
        <w:rPr>
          <w:kern w:val="0"/>
          <w:sz w:val="24"/>
          <w:szCs w:val="20"/>
          <w:u w:val="single"/>
        </w:rPr>
        <w:t xml:space="preserve">                                       </w:t>
      </w:r>
      <w:r>
        <w:rPr>
          <w:kern w:val="0"/>
          <w:sz w:val="24"/>
          <w:szCs w:val="20"/>
        </w:rPr>
        <w:t xml:space="preserve"> </w:t>
      </w:r>
    </w:p>
    <w:p w14:paraId="7EA3CB15">
      <w:pPr>
        <w:widowControl/>
        <w:spacing w:line="360" w:lineRule="auto"/>
        <w:ind w:firstLine="424" w:firstLineChars="177"/>
        <w:jc w:val="left"/>
        <w:rPr>
          <w:kern w:val="0"/>
          <w:sz w:val="24"/>
          <w:szCs w:val="20"/>
        </w:rPr>
      </w:pPr>
      <w:r>
        <w:rPr>
          <w:kern w:val="0"/>
          <w:sz w:val="24"/>
          <w:szCs w:val="20"/>
        </w:rPr>
        <w:t>法定代表人/单位负责人</w:t>
      </w:r>
      <w:r>
        <w:rPr>
          <w:b/>
          <w:kern w:val="0"/>
          <w:sz w:val="24"/>
          <w:szCs w:val="20"/>
        </w:rPr>
        <w:t>（签字或加盖个人名章）</w:t>
      </w:r>
      <w:r>
        <w:rPr>
          <w:kern w:val="0"/>
          <w:sz w:val="24"/>
          <w:szCs w:val="20"/>
        </w:rPr>
        <w:t>：</w:t>
      </w:r>
      <w:r>
        <w:rPr>
          <w:kern w:val="0"/>
          <w:sz w:val="24"/>
          <w:szCs w:val="20"/>
          <w:u w:val="single"/>
        </w:rPr>
        <w:t xml:space="preserve">                      </w:t>
      </w:r>
    </w:p>
    <w:p w14:paraId="058B2226">
      <w:pPr>
        <w:ind w:firstLine="480" w:firstLineChars="200"/>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r>
        <w:rPr>
          <w:bCs/>
          <w:kern w:val="0"/>
          <w:sz w:val="24"/>
          <w:szCs w:val="20"/>
        </w:rPr>
        <w:t>日      期：</w:t>
      </w:r>
      <w:r>
        <w:rPr>
          <w:kern w:val="0"/>
          <w:sz w:val="24"/>
          <w:szCs w:val="20"/>
          <w:u w:val="single"/>
        </w:rPr>
        <w:t xml:space="preserve">         </w:t>
      </w:r>
      <w:r>
        <w:rPr>
          <w:kern w:val="0"/>
          <w:sz w:val="24"/>
          <w:szCs w:val="20"/>
        </w:rPr>
        <w:t>年</w:t>
      </w:r>
      <w:r>
        <w:rPr>
          <w:kern w:val="0"/>
          <w:sz w:val="24"/>
          <w:szCs w:val="20"/>
          <w:u w:val="single"/>
        </w:rPr>
        <w:t xml:space="preserve">     </w:t>
      </w:r>
      <w:r>
        <w:rPr>
          <w:kern w:val="0"/>
          <w:sz w:val="24"/>
          <w:szCs w:val="20"/>
        </w:rPr>
        <w:t>月</w:t>
      </w:r>
      <w:r>
        <w:rPr>
          <w:kern w:val="0"/>
          <w:sz w:val="24"/>
          <w:szCs w:val="20"/>
          <w:u w:val="single"/>
        </w:rPr>
        <w:t xml:space="preserve">    </w:t>
      </w:r>
      <w:r>
        <w:rPr>
          <w:rFonts w:hint="eastAsia"/>
          <w:kern w:val="0"/>
          <w:sz w:val="24"/>
          <w:szCs w:val="20"/>
          <w:u w:val="single"/>
          <w:lang w:val="en-US" w:eastAsia="zh-CN"/>
        </w:rPr>
        <w:t xml:space="preserve"> </w:t>
      </w:r>
      <w:r>
        <w:rPr>
          <w:rFonts w:hint="eastAsia"/>
          <w:kern w:val="0"/>
          <w:sz w:val="24"/>
          <w:szCs w:val="20"/>
          <w:u w:val="none"/>
          <w:lang w:val="en-US" w:eastAsia="zh-CN"/>
        </w:rPr>
        <w:t>日</w:t>
      </w:r>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w:t>
      </w:r>
      <w:r>
        <w:rPr>
          <w:rFonts w:hint="eastAsia"/>
          <w:color w:val="000000"/>
          <w:sz w:val="24"/>
          <w:szCs w:val="24"/>
          <w:highlight w:val="none"/>
          <w:lang w:eastAsia="zh-CN"/>
        </w:rPr>
        <w:t>询价</w:t>
      </w:r>
      <w:r>
        <w:rPr>
          <w:rFonts w:hint="eastAsia"/>
          <w:color w:val="000000"/>
          <w:sz w:val="24"/>
          <w:szCs w:val="24"/>
          <w:highlight w:val="none"/>
        </w:rPr>
        <w:t>采购活动前三年内，在经营活动中</w:t>
      </w:r>
      <w:r>
        <w:rPr>
          <w:rFonts w:hint="eastAsia"/>
          <w:color w:val="000000"/>
          <w:sz w:val="24"/>
          <w:szCs w:val="24"/>
          <w:highlight w:val="none"/>
          <w:lang w:val="en-US" w:eastAsia="zh-CN"/>
        </w:rPr>
        <w:t>无</w:t>
      </w:r>
      <w:r>
        <w:rPr>
          <w:rFonts w:hint="eastAsia"/>
          <w:color w:val="000000"/>
          <w:sz w:val="24"/>
          <w:szCs w:val="24"/>
          <w:highlight w:val="none"/>
        </w:rPr>
        <w:t>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528A34A2">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102EA2CA">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14:paraId="6A10DA8E">
      <w:pPr>
        <w:spacing w:line="360" w:lineRule="auto"/>
        <w:rPr>
          <w:color w:val="000000"/>
          <w:sz w:val="28"/>
          <w:szCs w:val="28"/>
          <w:highlight w:val="none"/>
        </w:rPr>
      </w:pPr>
    </w:p>
    <w:p w14:paraId="6B09752B">
      <w:pPr>
        <w:spacing w:line="360" w:lineRule="auto"/>
        <w:rPr>
          <w:color w:val="000000"/>
          <w:sz w:val="28"/>
          <w:szCs w:val="28"/>
          <w:highlight w:val="none"/>
        </w:rPr>
      </w:pPr>
      <w:r>
        <w:rPr>
          <w:rFonts w:hint="eastAsia"/>
          <w:color w:val="000000"/>
          <w:sz w:val="28"/>
          <w:szCs w:val="28"/>
          <w:highlight w:val="none"/>
        </w:rPr>
        <w:t>三台县人民医院：</w:t>
      </w:r>
    </w:p>
    <w:p w14:paraId="58BE1656">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6BD568FB">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2D8FD03B">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0417449A">
      <w:pPr>
        <w:spacing w:line="360" w:lineRule="auto"/>
        <w:rPr>
          <w:color w:val="000000"/>
          <w:sz w:val="28"/>
          <w:szCs w:val="28"/>
          <w:highlight w:val="none"/>
        </w:rPr>
      </w:pPr>
    </w:p>
    <w:p w14:paraId="34101B7A">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1EA7B75">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BF55EB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7E892234">
      <w:pPr>
        <w:spacing w:line="360" w:lineRule="auto"/>
        <w:ind w:firstLine="540"/>
        <w:rPr>
          <w:color w:val="000000"/>
          <w:sz w:val="28"/>
          <w:szCs w:val="28"/>
          <w:highlight w:val="none"/>
        </w:rPr>
      </w:pPr>
    </w:p>
    <w:p w14:paraId="0D61BBD7">
      <w:pPr>
        <w:spacing w:line="360" w:lineRule="auto"/>
        <w:ind w:firstLine="540"/>
        <w:rPr>
          <w:b/>
          <w:color w:val="000000"/>
          <w:sz w:val="24"/>
          <w:highlight w:val="none"/>
        </w:rPr>
      </w:pPr>
    </w:p>
    <w:p w14:paraId="684112C8">
      <w:pPr>
        <w:pStyle w:val="6"/>
        <w:rPr>
          <w:b/>
          <w:color w:val="000000"/>
          <w:sz w:val="24"/>
          <w:highlight w:val="none"/>
        </w:rPr>
      </w:pPr>
    </w:p>
    <w:p w14:paraId="0BC71E61">
      <w:pPr>
        <w:rPr>
          <w:b/>
          <w:color w:val="000000"/>
          <w:sz w:val="24"/>
          <w:highlight w:val="none"/>
        </w:rPr>
      </w:pPr>
    </w:p>
    <w:p w14:paraId="21C39A42">
      <w:pPr>
        <w:pStyle w:val="6"/>
        <w:rPr>
          <w:b/>
          <w:color w:val="000000"/>
          <w:sz w:val="24"/>
          <w:highlight w:val="none"/>
        </w:rPr>
      </w:pPr>
    </w:p>
    <w:p w14:paraId="2AABF002">
      <w:pPr>
        <w:rPr>
          <w:b/>
          <w:color w:val="000000"/>
          <w:sz w:val="24"/>
          <w:highlight w:val="none"/>
        </w:rPr>
      </w:pPr>
    </w:p>
    <w:p w14:paraId="0D76C51E">
      <w:pPr>
        <w:pStyle w:val="6"/>
        <w:rPr>
          <w:b/>
          <w:color w:val="000000"/>
          <w:sz w:val="24"/>
          <w:highlight w:val="none"/>
        </w:rPr>
      </w:pPr>
    </w:p>
    <w:p w14:paraId="2C195283">
      <w:pPr>
        <w:rPr>
          <w:b/>
          <w:color w:val="000000"/>
          <w:sz w:val="24"/>
          <w:highlight w:val="none"/>
        </w:rPr>
      </w:pPr>
    </w:p>
    <w:p w14:paraId="7416CDE9">
      <w:pPr>
        <w:pStyle w:val="6"/>
        <w:rPr>
          <w:b/>
          <w:color w:val="000000"/>
          <w:sz w:val="24"/>
          <w:highlight w:val="none"/>
        </w:rPr>
      </w:pPr>
    </w:p>
    <w:p w14:paraId="1D44CDEA">
      <w:pPr>
        <w:rPr>
          <w:b/>
          <w:color w:val="000000"/>
          <w:sz w:val="24"/>
          <w:highlight w:val="none"/>
        </w:rPr>
      </w:pPr>
    </w:p>
    <w:p w14:paraId="44760962">
      <w:pPr>
        <w:pStyle w:val="6"/>
        <w:rPr>
          <w:b/>
          <w:color w:val="000000"/>
          <w:sz w:val="24"/>
          <w:highlight w:val="none"/>
        </w:rPr>
      </w:pPr>
    </w:p>
    <w:p w14:paraId="6C0CEF72">
      <w:pPr>
        <w:rPr>
          <w:b/>
          <w:color w:val="000000"/>
          <w:sz w:val="24"/>
          <w:highlight w:val="none"/>
        </w:rPr>
      </w:pPr>
    </w:p>
    <w:p w14:paraId="7CF3F06E">
      <w:pPr>
        <w:pStyle w:val="6"/>
        <w:rPr>
          <w:b/>
          <w:color w:val="000000"/>
          <w:sz w:val="24"/>
          <w:highlight w:val="none"/>
        </w:rPr>
      </w:pPr>
    </w:p>
    <w:p w14:paraId="205D8BAD">
      <w:pPr>
        <w:rPr>
          <w:b/>
          <w:color w:val="000000"/>
          <w:sz w:val="24"/>
          <w:highlight w:val="none"/>
        </w:rPr>
      </w:pPr>
    </w:p>
    <w:p w14:paraId="55B8E3C7">
      <w:pPr>
        <w:pStyle w:val="6"/>
        <w:rPr>
          <w:b/>
          <w:color w:val="000000"/>
          <w:sz w:val="24"/>
          <w:highlight w:val="none"/>
        </w:rPr>
      </w:pPr>
    </w:p>
    <w:p w14:paraId="7929A6F0">
      <w:pPr>
        <w:rPr>
          <w:b/>
          <w:color w:val="000000"/>
          <w:sz w:val="24"/>
          <w:highlight w:val="none"/>
        </w:rPr>
      </w:pPr>
    </w:p>
    <w:p w14:paraId="4A0D691A">
      <w:pPr>
        <w:pStyle w:val="6"/>
        <w:rPr>
          <w:b/>
          <w:color w:val="000000"/>
          <w:sz w:val="24"/>
          <w:highlight w:val="none"/>
        </w:rPr>
      </w:pPr>
    </w:p>
    <w:p w14:paraId="5D8C63BF">
      <w:pPr>
        <w:rPr>
          <w:b/>
          <w:color w:val="000000"/>
          <w:sz w:val="24"/>
          <w:highlight w:val="none"/>
        </w:rPr>
      </w:pPr>
    </w:p>
    <w:p w14:paraId="10F3CC01">
      <w:pPr>
        <w:pStyle w:val="6"/>
        <w:rPr>
          <w:b/>
          <w:color w:val="000000"/>
          <w:sz w:val="24"/>
          <w:highlight w:val="none"/>
        </w:rPr>
      </w:pPr>
    </w:p>
    <w:p w14:paraId="4B304FEA">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3D89AC17">
      <w:pPr>
        <w:pStyle w:val="6"/>
        <w:rPr>
          <w:b/>
          <w:color w:val="000000"/>
          <w:sz w:val="24"/>
          <w:highlight w:val="none"/>
        </w:rPr>
      </w:pPr>
    </w:p>
    <w:p w14:paraId="0E577BFB">
      <w:pPr>
        <w:rPr>
          <w:highlight w:val="none"/>
        </w:rPr>
      </w:pPr>
    </w:p>
    <w:p w14:paraId="2F935230">
      <w:pPr>
        <w:spacing w:line="360" w:lineRule="auto"/>
        <w:rPr>
          <w:color w:val="000000"/>
          <w:sz w:val="28"/>
          <w:szCs w:val="28"/>
          <w:highlight w:val="none"/>
        </w:rPr>
      </w:pPr>
      <w:r>
        <w:rPr>
          <w:rFonts w:hint="eastAsia"/>
          <w:color w:val="000000"/>
          <w:sz w:val="28"/>
          <w:szCs w:val="28"/>
          <w:highlight w:val="none"/>
        </w:rPr>
        <w:t>三台县人民医院：</w:t>
      </w:r>
    </w:p>
    <w:p w14:paraId="3BC900F9">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B0D5B4F">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1723CA2A">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1081F8D7">
      <w:pPr>
        <w:spacing w:line="360" w:lineRule="auto"/>
        <w:rPr>
          <w:color w:val="000000"/>
          <w:sz w:val="28"/>
          <w:szCs w:val="28"/>
          <w:highlight w:val="none"/>
        </w:rPr>
      </w:pPr>
    </w:p>
    <w:p w14:paraId="3BF23807">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8224A65">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4F93487">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2BD40AF0">
      <w:pPr>
        <w:pStyle w:val="6"/>
        <w:rPr>
          <w:highlight w:val="none"/>
        </w:rPr>
      </w:pPr>
    </w:p>
    <w:p w14:paraId="119F0AE2">
      <w:pPr>
        <w:rPr>
          <w:highlight w:val="none"/>
        </w:rPr>
      </w:pPr>
    </w:p>
    <w:p w14:paraId="5096B315">
      <w:pPr>
        <w:pStyle w:val="6"/>
        <w:rPr>
          <w:highlight w:val="none"/>
        </w:rPr>
      </w:pPr>
    </w:p>
    <w:p w14:paraId="10B53ACB">
      <w:pPr>
        <w:rPr>
          <w:highlight w:val="none"/>
        </w:rPr>
      </w:pPr>
    </w:p>
    <w:p w14:paraId="55C56520">
      <w:pPr>
        <w:pStyle w:val="6"/>
        <w:rPr>
          <w:highlight w:val="none"/>
        </w:rPr>
      </w:pPr>
    </w:p>
    <w:p w14:paraId="1C386A2B">
      <w:pPr>
        <w:rPr>
          <w:highlight w:val="none"/>
        </w:rPr>
      </w:pPr>
    </w:p>
    <w:p w14:paraId="138813E1">
      <w:pPr>
        <w:pStyle w:val="6"/>
        <w:rPr>
          <w:highlight w:val="none"/>
        </w:rPr>
      </w:pPr>
    </w:p>
    <w:p w14:paraId="12FAF8E0">
      <w:pPr>
        <w:rPr>
          <w:highlight w:val="none"/>
        </w:rPr>
      </w:pPr>
    </w:p>
    <w:p w14:paraId="2CF406C9">
      <w:pPr>
        <w:pStyle w:val="6"/>
        <w:rPr>
          <w:highlight w:val="none"/>
        </w:rPr>
      </w:pPr>
    </w:p>
    <w:p w14:paraId="1D87F24F">
      <w:pPr>
        <w:rPr>
          <w:highlight w:val="none"/>
        </w:rPr>
      </w:pPr>
    </w:p>
    <w:p w14:paraId="387C418F">
      <w:pPr>
        <w:pStyle w:val="6"/>
        <w:rPr>
          <w:highlight w:val="none"/>
        </w:rPr>
      </w:pPr>
    </w:p>
    <w:p w14:paraId="212E29D6">
      <w:pPr>
        <w:pStyle w:val="6"/>
        <w:ind w:left="0" w:leftChars="0" w:firstLine="0" w:firstLineChars="0"/>
        <w:rPr>
          <w:highlight w:val="none"/>
        </w:rPr>
      </w:pPr>
    </w:p>
    <w:p w14:paraId="39EA103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920CAA5">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14:paraId="0B9C12ED">
      <w:pPr>
        <w:spacing w:line="360" w:lineRule="auto"/>
        <w:rPr>
          <w:color w:val="000000"/>
          <w:sz w:val="28"/>
          <w:szCs w:val="28"/>
          <w:highlight w:val="none"/>
        </w:rPr>
      </w:pPr>
      <w:r>
        <w:rPr>
          <w:rFonts w:hint="eastAsia"/>
          <w:color w:val="000000"/>
          <w:sz w:val="28"/>
          <w:szCs w:val="28"/>
          <w:highlight w:val="none"/>
        </w:rPr>
        <w:t>三台县人民医院：</w:t>
      </w:r>
    </w:p>
    <w:p w14:paraId="5EC492E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86CEDC0">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61B41F77">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3FBB0FB">
      <w:pPr>
        <w:spacing w:line="360" w:lineRule="auto"/>
        <w:ind w:firstLine="540"/>
        <w:rPr>
          <w:color w:val="000000"/>
          <w:sz w:val="28"/>
          <w:szCs w:val="28"/>
          <w:highlight w:val="none"/>
        </w:rPr>
      </w:pPr>
    </w:p>
    <w:p w14:paraId="6FFDE48E">
      <w:pPr>
        <w:spacing w:line="360" w:lineRule="auto"/>
        <w:ind w:firstLine="540"/>
        <w:rPr>
          <w:color w:val="000000"/>
          <w:sz w:val="28"/>
          <w:szCs w:val="28"/>
          <w:highlight w:val="none"/>
        </w:rPr>
      </w:pPr>
    </w:p>
    <w:p w14:paraId="5290E8DE">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820D77E">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73095609">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5FB6A5EC">
      <w:pPr>
        <w:rPr>
          <w:rFonts w:hint="eastAsia" w:ascii="宋体" w:hAnsi="宋体" w:eastAsia="宋体" w:cs="宋体"/>
          <w:b/>
          <w:color w:val="auto"/>
          <w:sz w:val="28"/>
          <w:szCs w:val="28"/>
        </w:rPr>
      </w:pPr>
      <w:r>
        <w:rPr>
          <w:rFonts w:hint="eastAsia"/>
          <w:color w:val="000000"/>
          <w:sz w:val="28"/>
          <w:szCs w:val="28"/>
          <w:highlight w:val="none"/>
        </w:rPr>
        <w:br w:type="page"/>
      </w:r>
    </w:p>
    <w:p w14:paraId="1B3FE067">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60C59FA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14:paraId="5F834716">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1EA2002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389AEDDD">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A7064BE">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62C35D9F">
      <w:pPr>
        <w:spacing w:line="360" w:lineRule="auto"/>
        <w:ind w:firstLine="540"/>
        <w:rPr>
          <w:rFonts w:hint="eastAsia" w:ascii="宋体" w:hAnsi="宋体" w:eastAsia="宋体" w:cs="宋体"/>
          <w:color w:val="auto"/>
          <w:sz w:val="28"/>
          <w:szCs w:val="28"/>
        </w:rPr>
      </w:pPr>
    </w:p>
    <w:p w14:paraId="695D354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2C49BD3A">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5CB8F26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537D1030">
      <w:pPr>
        <w:spacing w:line="360" w:lineRule="auto"/>
        <w:ind w:firstLine="540"/>
        <w:rPr>
          <w:color w:val="000000"/>
          <w:sz w:val="28"/>
          <w:szCs w:val="28"/>
          <w:highlight w:val="none"/>
        </w:rPr>
      </w:pPr>
    </w:p>
    <w:p w14:paraId="2251F572">
      <w:pPr>
        <w:spacing w:line="360" w:lineRule="auto"/>
        <w:ind w:firstLine="540"/>
        <w:rPr>
          <w:color w:val="000000"/>
          <w:sz w:val="28"/>
          <w:szCs w:val="28"/>
          <w:highlight w:val="none"/>
        </w:rPr>
      </w:pPr>
    </w:p>
    <w:p w14:paraId="04918283">
      <w:pPr>
        <w:spacing w:line="360" w:lineRule="auto"/>
        <w:ind w:firstLine="540"/>
        <w:rPr>
          <w:color w:val="000000"/>
          <w:sz w:val="28"/>
          <w:szCs w:val="28"/>
          <w:highlight w:val="none"/>
        </w:rPr>
      </w:pPr>
    </w:p>
    <w:p w14:paraId="227AABE2">
      <w:pPr>
        <w:spacing w:line="360" w:lineRule="auto"/>
        <w:ind w:firstLine="540"/>
        <w:rPr>
          <w:color w:val="000000"/>
          <w:sz w:val="28"/>
          <w:szCs w:val="28"/>
          <w:highlight w:val="none"/>
        </w:rPr>
      </w:pPr>
    </w:p>
    <w:p w14:paraId="5A081C3D">
      <w:pPr>
        <w:jc w:val="both"/>
        <w:rPr>
          <w:rFonts w:ascii="宋体" w:hAnsi="宋体" w:eastAsia="黑体"/>
          <w:b/>
          <w:color w:val="000000"/>
          <w:sz w:val="28"/>
          <w:szCs w:val="28"/>
          <w:highlight w:val="none"/>
        </w:rPr>
      </w:pPr>
    </w:p>
    <w:p w14:paraId="07C13DB3">
      <w:pPr>
        <w:pStyle w:val="6"/>
        <w:rPr>
          <w:rFonts w:ascii="宋体" w:hAnsi="宋体" w:eastAsia="黑体"/>
          <w:b/>
          <w:color w:val="000000"/>
          <w:sz w:val="28"/>
          <w:szCs w:val="28"/>
          <w:highlight w:val="none"/>
        </w:rPr>
      </w:pPr>
    </w:p>
    <w:p w14:paraId="650CF6EE">
      <w:pPr>
        <w:rPr>
          <w:rFonts w:ascii="宋体" w:hAnsi="宋体" w:eastAsia="黑体"/>
          <w:b/>
          <w:color w:val="000000"/>
          <w:sz w:val="28"/>
          <w:szCs w:val="28"/>
          <w:highlight w:val="none"/>
        </w:rPr>
      </w:pPr>
    </w:p>
    <w:p w14:paraId="69F863EF">
      <w:pPr>
        <w:pStyle w:val="6"/>
        <w:rPr>
          <w:rFonts w:ascii="宋体" w:hAnsi="宋体" w:eastAsia="黑体"/>
          <w:b/>
          <w:color w:val="000000"/>
          <w:sz w:val="28"/>
          <w:szCs w:val="28"/>
          <w:highlight w:val="none"/>
        </w:rPr>
      </w:pPr>
    </w:p>
    <w:p w14:paraId="678BF285">
      <w:pPr>
        <w:rPr>
          <w:rFonts w:ascii="宋体" w:hAnsi="宋体" w:eastAsia="黑体"/>
          <w:b/>
          <w:color w:val="000000"/>
          <w:sz w:val="28"/>
          <w:szCs w:val="28"/>
          <w:highlight w:val="none"/>
        </w:rPr>
      </w:pPr>
    </w:p>
    <w:p w14:paraId="43ECBCE0">
      <w:pPr>
        <w:pStyle w:val="6"/>
      </w:pPr>
    </w:p>
    <w:p w14:paraId="651D609A">
      <w:pPr>
        <w:rPr>
          <w:rFonts w:ascii="宋体" w:hAnsi="宋体"/>
          <w:b/>
          <w:color w:val="000000"/>
          <w:sz w:val="32"/>
          <w:szCs w:val="32"/>
          <w:highlight w:val="none"/>
        </w:rPr>
      </w:pPr>
      <w:r>
        <w:rPr>
          <w:rFonts w:ascii="宋体" w:hAnsi="宋体"/>
          <w:b/>
          <w:color w:val="000000"/>
          <w:sz w:val="32"/>
          <w:szCs w:val="32"/>
          <w:highlight w:val="none"/>
        </w:rPr>
        <w:br w:type="page"/>
      </w:r>
    </w:p>
    <w:p w14:paraId="45EB0DA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53A7C85E">
      <w:pPr>
        <w:pStyle w:val="9"/>
        <w:spacing w:line="500" w:lineRule="exact"/>
        <w:ind w:left="0" w:leftChars="0"/>
        <w:jc w:val="center"/>
        <w:rPr>
          <w:rFonts w:ascii="宋体" w:hAnsi="宋体"/>
          <w:b/>
          <w:color w:val="000000"/>
          <w:sz w:val="32"/>
          <w:szCs w:val="32"/>
          <w:highlight w:val="none"/>
        </w:rPr>
      </w:pPr>
    </w:p>
    <w:p w14:paraId="042B3B70">
      <w:pPr>
        <w:spacing w:line="360" w:lineRule="auto"/>
        <w:rPr>
          <w:color w:val="000000"/>
          <w:sz w:val="28"/>
          <w:szCs w:val="28"/>
          <w:highlight w:val="none"/>
        </w:rPr>
      </w:pPr>
      <w:r>
        <w:rPr>
          <w:rFonts w:hint="eastAsia"/>
          <w:color w:val="000000"/>
          <w:sz w:val="28"/>
          <w:szCs w:val="28"/>
          <w:highlight w:val="none"/>
        </w:rPr>
        <w:t>三台县人民医院：</w:t>
      </w:r>
    </w:p>
    <w:p w14:paraId="5681B298">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74DD728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6D114406">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77902340">
      <w:pPr>
        <w:spacing w:line="360" w:lineRule="auto"/>
        <w:ind w:firstLine="540"/>
        <w:rPr>
          <w:color w:val="000000"/>
          <w:sz w:val="28"/>
          <w:szCs w:val="28"/>
          <w:highlight w:val="none"/>
        </w:rPr>
      </w:pPr>
      <w:r>
        <w:rPr>
          <w:rFonts w:hint="eastAsia"/>
          <w:color w:val="000000"/>
          <w:sz w:val="28"/>
          <w:szCs w:val="28"/>
          <w:highlight w:val="none"/>
        </w:rPr>
        <w:t>特此声明。</w:t>
      </w:r>
    </w:p>
    <w:p w14:paraId="34FE6511">
      <w:pPr>
        <w:spacing w:line="360" w:lineRule="auto"/>
        <w:ind w:firstLine="540"/>
        <w:rPr>
          <w:color w:val="000000"/>
          <w:sz w:val="28"/>
          <w:szCs w:val="28"/>
          <w:highlight w:val="none"/>
        </w:rPr>
      </w:pPr>
    </w:p>
    <w:p w14:paraId="25D5F79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614FA84">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39FD9287">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24427529">
      <w:pPr>
        <w:spacing w:line="360" w:lineRule="auto"/>
        <w:rPr>
          <w:rFonts w:ascii="宋体" w:hAnsi="宋体"/>
          <w:b/>
          <w:color w:val="000000"/>
          <w:sz w:val="24"/>
          <w:highlight w:val="none"/>
        </w:rPr>
      </w:pPr>
      <w:r>
        <w:rPr>
          <w:rFonts w:hint="eastAsia"/>
          <w:b/>
          <w:color w:val="000000"/>
          <w:sz w:val="24"/>
          <w:highlight w:val="none"/>
        </w:rPr>
        <w:t xml:space="preserve">    </w:t>
      </w:r>
    </w:p>
    <w:p w14:paraId="13625F6D">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6E0245A7">
      <w:pPr>
        <w:pStyle w:val="6"/>
        <w:rPr>
          <w:rFonts w:hint="eastAsia"/>
          <w:b/>
          <w:color w:val="000000"/>
          <w:sz w:val="24"/>
          <w:highlight w:val="none"/>
        </w:rPr>
      </w:pPr>
    </w:p>
    <w:p w14:paraId="748BAF72">
      <w:pPr>
        <w:rPr>
          <w:rFonts w:hint="eastAsia"/>
          <w:highlight w:val="none"/>
        </w:rPr>
      </w:pPr>
    </w:p>
    <w:p w14:paraId="08EEA204">
      <w:pPr>
        <w:snapToGrid w:val="0"/>
        <w:spacing w:line="400" w:lineRule="exact"/>
        <w:jc w:val="center"/>
        <w:rPr>
          <w:rFonts w:hint="eastAsia" w:ascii="宋体" w:hAnsi="宋体" w:eastAsia="黑体"/>
          <w:b/>
          <w:color w:val="000000"/>
          <w:sz w:val="28"/>
          <w:szCs w:val="28"/>
          <w:highlight w:val="none"/>
        </w:rPr>
      </w:pPr>
    </w:p>
    <w:p w14:paraId="03E34BC6">
      <w:pPr>
        <w:pStyle w:val="6"/>
        <w:rPr>
          <w:rFonts w:hint="eastAsia" w:ascii="宋体" w:hAnsi="宋体" w:eastAsia="黑体"/>
          <w:b/>
          <w:color w:val="000000"/>
          <w:sz w:val="28"/>
          <w:szCs w:val="28"/>
          <w:highlight w:val="none"/>
        </w:rPr>
      </w:pPr>
    </w:p>
    <w:p w14:paraId="1B69FDD7">
      <w:pPr>
        <w:rPr>
          <w:rFonts w:hint="eastAsia" w:ascii="宋体" w:hAnsi="宋体" w:eastAsia="黑体"/>
          <w:b/>
          <w:color w:val="000000"/>
          <w:sz w:val="28"/>
          <w:szCs w:val="28"/>
          <w:highlight w:val="none"/>
        </w:rPr>
      </w:pPr>
    </w:p>
    <w:p w14:paraId="63694803">
      <w:pPr>
        <w:pStyle w:val="6"/>
        <w:rPr>
          <w:rFonts w:hint="eastAsia" w:ascii="宋体" w:hAnsi="宋体" w:eastAsia="黑体"/>
          <w:b/>
          <w:color w:val="000000"/>
          <w:sz w:val="28"/>
          <w:szCs w:val="28"/>
          <w:highlight w:val="none"/>
        </w:rPr>
      </w:pPr>
    </w:p>
    <w:p w14:paraId="5E037FF9">
      <w:pPr>
        <w:rPr>
          <w:rFonts w:hint="eastAsia" w:ascii="宋体" w:hAnsi="宋体" w:eastAsia="黑体"/>
          <w:b/>
          <w:color w:val="000000"/>
          <w:sz w:val="28"/>
          <w:szCs w:val="28"/>
          <w:highlight w:val="none"/>
        </w:rPr>
      </w:pPr>
    </w:p>
    <w:p w14:paraId="64FE2CC8">
      <w:pPr>
        <w:rPr>
          <w:rFonts w:hint="eastAsia"/>
        </w:rPr>
      </w:pPr>
    </w:p>
    <w:p w14:paraId="1290CE20">
      <w:pPr>
        <w:rPr>
          <w:rFonts w:hint="eastAsia"/>
          <w:highlight w:val="none"/>
        </w:rPr>
      </w:pPr>
    </w:p>
    <w:p w14:paraId="0B14A44F">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5F62E9EB">
      <w:pPr>
        <w:spacing w:line="360" w:lineRule="auto"/>
        <w:rPr>
          <w:color w:val="000000"/>
          <w:sz w:val="28"/>
          <w:szCs w:val="28"/>
          <w:highlight w:val="none"/>
        </w:rPr>
      </w:pPr>
    </w:p>
    <w:p w14:paraId="65524F04">
      <w:pPr>
        <w:spacing w:line="360" w:lineRule="auto"/>
        <w:rPr>
          <w:color w:val="000000"/>
          <w:sz w:val="28"/>
          <w:szCs w:val="28"/>
          <w:highlight w:val="none"/>
        </w:rPr>
      </w:pPr>
      <w:r>
        <w:rPr>
          <w:rFonts w:hint="eastAsia"/>
          <w:color w:val="000000"/>
          <w:sz w:val="28"/>
          <w:szCs w:val="28"/>
          <w:highlight w:val="none"/>
        </w:rPr>
        <w:t>三台县人民医院：</w:t>
      </w:r>
    </w:p>
    <w:p w14:paraId="6F4F9509">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70B0C306">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02D0DEC5">
      <w:pPr>
        <w:spacing w:line="360" w:lineRule="auto"/>
        <w:ind w:firstLine="540"/>
        <w:rPr>
          <w:color w:val="000000"/>
          <w:sz w:val="28"/>
          <w:szCs w:val="28"/>
          <w:highlight w:val="none"/>
        </w:rPr>
      </w:pPr>
      <w:r>
        <w:rPr>
          <w:rFonts w:hint="eastAsia"/>
          <w:color w:val="000000"/>
          <w:sz w:val="28"/>
          <w:szCs w:val="28"/>
          <w:highlight w:val="none"/>
        </w:rPr>
        <w:t>特此声明。</w:t>
      </w:r>
    </w:p>
    <w:p w14:paraId="66D0D4BB">
      <w:pPr>
        <w:spacing w:line="360" w:lineRule="auto"/>
        <w:ind w:firstLine="540"/>
        <w:rPr>
          <w:color w:val="000000"/>
          <w:sz w:val="28"/>
          <w:szCs w:val="28"/>
          <w:highlight w:val="none"/>
        </w:rPr>
      </w:pPr>
    </w:p>
    <w:p w14:paraId="26A0DCA0">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756BDAA5">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9568B13">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0AB02720">
      <w:pPr>
        <w:pStyle w:val="9"/>
        <w:spacing w:line="500" w:lineRule="exact"/>
        <w:ind w:left="0" w:leftChars="0"/>
        <w:jc w:val="center"/>
        <w:rPr>
          <w:rFonts w:hint="eastAsia" w:ascii="宋体" w:hAnsi="宋体"/>
          <w:b/>
          <w:color w:val="000000"/>
          <w:sz w:val="32"/>
          <w:szCs w:val="32"/>
          <w:highlight w:val="none"/>
        </w:rPr>
      </w:pPr>
    </w:p>
    <w:p w14:paraId="63CE55B6">
      <w:pPr>
        <w:pStyle w:val="9"/>
        <w:spacing w:line="500" w:lineRule="exact"/>
        <w:ind w:left="0" w:leftChars="0"/>
        <w:jc w:val="center"/>
        <w:rPr>
          <w:rFonts w:hint="eastAsia" w:ascii="宋体" w:hAnsi="宋体"/>
          <w:b/>
          <w:color w:val="000000"/>
          <w:sz w:val="32"/>
          <w:szCs w:val="32"/>
          <w:highlight w:val="none"/>
        </w:rPr>
      </w:pPr>
    </w:p>
    <w:p w14:paraId="2DACB37A">
      <w:pPr>
        <w:pStyle w:val="9"/>
        <w:spacing w:line="500" w:lineRule="exact"/>
        <w:ind w:left="0" w:leftChars="0"/>
        <w:jc w:val="center"/>
        <w:rPr>
          <w:rFonts w:hint="eastAsia" w:ascii="宋体" w:hAnsi="宋体"/>
          <w:b/>
          <w:color w:val="000000"/>
          <w:sz w:val="32"/>
          <w:szCs w:val="32"/>
          <w:highlight w:val="none"/>
        </w:rPr>
      </w:pPr>
    </w:p>
    <w:p w14:paraId="0D14E2F3">
      <w:pPr>
        <w:pStyle w:val="9"/>
        <w:spacing w:line="500" w:lineRule="exact"/>
        <w:ind w:left="0" w:leftChars="0"/>
        <w:jc w:val="center"/>
        <w:rPr>
          <w:rFonts w:hint="eastAsia" w:ascii="宋体" w:hAnsi="宋体"/>
          <w:b/>
          <w:color w:val="000000"/>
          <w:sz w:val="32"/>
          <w:szCs w:val="32"/>
          <w:highlight w:val="none"/>
        </w:rPr>
      </w:pPr>
    </w:p>
    <w:p w14:paraId="6C8CB8F6">
      <w:pPr>
        <w:pStyle w:val="9"/>
        <w:spacing w:line="500" w:lineRule="exact"/>
        <w:ind w:left="0" w:leftChars="0"/>
        <w:jc w:val="center"/>
        <w:rPr>
          <w:rFonts w:hint="eastAsia" w:ascii="宋体" w:hAnsi="宋体"/>
          <w:b/>
          <w:color w:val="000000"/>
          <w:sz w:val="32"/>
          <w:szCs w:val="32"/>
          <w:highlight w:val="none"/>
        </w:rPr>
      </w:pPr>
    </w:p>
    <w:p w14:paraId="54D5B3BB">
      <w:pPr>
        <w:pStyle w:val="9"/>
        <w:spacing w:line="500" w:lineRule="exact"/>
        <w:ind w:left="0" w:leftChars="0"/>
        <w:jc w:val="center"/>
        <w:rPr>
          <w:rFonts w:hint="eastAsia" w:ascii="宋体" w:hAnsi="宋体"/>
          <w:b/>
          <w:color w:val="000000"/>
          <w:sz w:val="32"/>
          <w:szCs w:val="32"/>
          <w:highlight w:val="none"/>
        </w:rPr>
      </w:pPr>
    </w:p>
    <w:p w14:paraId="652EB75B">
      <w:pPr>
        <w:pStyle w:val="9"/>
        <w:spacing w:line="500" w:lineRule="exact"/>
        <w:ind w:left="0" w:leftChars="0"/>
        <w:jc w:val="center"/>
        <w:rPr>
          <w:rFonts w:hint="eastAsia" w:ascii="宋体" w:hAnsi="宋体"/>
          <w:b/>
          <w:color w:val="000000"/>
          <w:sz w:val="32"/>
          <w:szCs w:val="32"/>
          <w:highlight w:val="none"/>
        </w:rPr>
      </w:pPr>
    </w:p>
    <w:p w14:paraId="68197DD0">
      <w:pPr>
        <w:pStyle w:val="9"/>
        <w:spacing w:line="500" w:lineRule="exact"/>
        <w:ind w:left="0" w:leftChars="0"/>
        <w:jc w:val="center"/>
        <w:rPr>
          <w:rFonts w:hint="eastAsia" w:ascii="宋体" w:hAnsi="宋体"/>
          <w:b/>
          <w:color w:val="000000"/>
          <w:sz w:val="32"/>
          <w:szCs w:val="32"/>
          <w:highlight w:val="none"/>
        </w:rPr>
      </w:pPr>
    </w:p>
    <w:p w14:paraId="57DB825C">
      <w:pPr>
        <w:pStyle w:val="9"/>
        <w:spacing w:line="500" w:lineRule="exact"/>
        <w:ind w:left="0" w:leftChars="0"/>
        <w:jc w:val="center"/>
        <w:rPr>
          <w:rFonts w:hint="eastAsia" w:ascii="宋体" w:hAnsi="宋体"/>
          <w:b/>
          <w:color w:val="000000"/>
          <w:sz w:val="32"/>
          <w:szCs w:val="32"/>
          <w:highlight w:val="none"/>
        </w:rPr>
      </w:pPr>
    </w:p>
    <w:p w14:paraId="198C4F54">
      <w:pPr>
        <w:jc w:val="center"/>
        <w:rPr>
          <w:rFonts w:hint="eastAsia"/>
          <w:b/>
          <w:color w:val="000000"/>
          <w:sz w:val="32"/>
          <w:szCs w:val="30"/>
          <w:highlight w:val="none"/>
        </w:rPr>
      </w:pPr>
    </w:p>
    <w:p w14:paraId="7F27A00F">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2BEA2C29">
      <w:pPr>
        <w:spacing w:line="360" w:lineRule="auto"/>
        <w:ind w:firstLine="612"/>
        <w:rPr>
          <w:rFonts w:hint="eastAsia" w:ascii="宋体" w:hAnsi="宋体"/>
          <w:color w:val="000000"/>
          <w:sz w:val="28"/>
          <w:highlight w:val="none"/>
        </w:rPr>
      </w:pPr>
    </w:p>
    <w:p w14:paraId="6C02790B">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6439B0D">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FF727F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7B545D8">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213A3F4A">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4A2A4D68">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0ED476C3">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4EC7B7F1">
      <w:pPr>
        <w:spacing w:line="360" w:lineRule="auto"/>
        <w:ind w:firstLine="610"/>
        <w:rPr>
          <w:rFonts w:hint="eastAsia" w:ascii="宋体" w:hAnsi="宋体"/>
          <w:color w:val="000000"/>
          <w:sz w:val="28"/>
          <w:szCs w:val="28"/>
          <w:highlight w:val="none"/>
        </w:rPr>
      </w:pPr>
    </w:p>
    <w:p w14:paraId="719428A5">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40BB76F2">
      <w:pPr>
        <w:tabs>
          <w:tab w:val="left" w:pos="720"/>
          <w:tab w:val="left" w:pos="900"/>
        </w:tabs>
        <w:spacing w:line="360" w:lineRule="auto"/>
        <w:ind w:firstLine="560" w:firstLineChars="200"/>
        <w:rPr>
          <w:rFonts w:ascii="宋体" w:hAnsi="宋体"/>
          <w:color w:val="000000"/>
          <w:sz w:val="28"/>
          <w:szCs w:val="28"/>
          <w:highlight w:val="none"/>
        </w:rPr>
      </w:pPr>
    </w:p>
    <w:p w14:paraId="0BD9E696">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30C699D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28BBF2DC">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7C9EF002">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6BB74550">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F21A439">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327F5C23">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383CDC33">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1BC540ED">
      <w:pPr>
        <w:tabs>
          <w:tab w:val="left" w:pos="720"/>
          <w:tab w:val="left" w:pos="900"/>
        </w:tabs>
        <w:spacing w:line="480" w:lineRule="auto"/>
        <w:ind w:right="600"/>
        <w:rPr>
          <w:rFonts w:hint="eastAsia" w:ascii="宋体" w:hAnsi="宋体"/>
          <w:color w:val="000000"/>
          <w:sz w:val="24"/>
          <w:highlight w:val="none"/>
          <w:u w:val="single"/>
        </w:rPr>
      </w:pPr>
    </w:p>
    <w:p w14:paraId="73C37A6C">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10CAD441">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0760B2EF">
      <w:pPr>
        <w:pStyle w:val="9"/>
        <w:spacing w:line="500" w:lineRule="exact"/>
        <w:ind w:left="0" w:leftChars="0"/>
        <w:jc w:val="center"/>
        <w:rPr>
          <w:rFonts w:hint="eastAsia" w:ascii="宋体" w:hAnsi="宋体"/>
          <w:b/>
          <w:color w:val="000000"/>
          <w:sz w:val="32"/>
          <w:szCs w:val="32"/>
          <w:highlight w:val="none"/>
        </w:rPr>
      </w:pPr>
    </w:p>
    <w:p w14:paraId="0F692F58">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7FEE2D11">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61880B5">
      <w:pPr>
        <w:spacing w:line="360" w:lineRule="auto"/>
        <w:rPr>
          <w:rFonts w:hint="eastAsia" w:ascii="宋体" w:hAnsi="宋体"/>
          <w:color w:val="000000"/>
          <w:sz w:val="28"/>
          <w:szCs w:val="28"/>
          <w:highlight w:val="none"/>
        </w:rPr>
      </w:pPr>
    </w:p>
    <w:p w14:paraId="654655EB">
      <w:pPr>
        <w:spacing w:line="480" w:lineRule="auto"/>
        <w:ind w:firstLine="560" w:firstLineChars="200"/>
        <w:rPr>
          <w:rFonts w:hint="eastAsia" w:ascii="宋体" w:hAnsi="宋体"/>
          <w:color w:val="000000"/>
          <w:sz w:val="28"/>
          <w:szCs w:val="28"/>
          <w:highlight w:val="none"/>
        </w:rPr>
      </w:pPr>
    </w:p>
    <w:p w14:paraId="0BF83E64">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2CB30902">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711E5603">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1020DF96">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61CCAA5E">
      <w:pPr>
        <w:widowControl/>
        <w:spacing w:line="330" w:lineRule="atLeast"/>
        <w:jc w:val="center"/>
        <w:rPr>
          <w:rFonts w:hint="eastAsia" w:ascii="黑体" w:hAnsi="Verdana" w:eastAsia="黑体" w:cs="宋体"/>
          <w:bCs/>
          <w:color w:val="000000"/>
          <w:kern w:val="0"/>
          <w:sz w:val="30"/>
          <w:szCs w:val="30"/>
          <w:highlight w:val="none"/>
        </w:rPr>
      </w:pPr>
    </w:p>
    <w:p w14:paraId="01E77B52">
      <w:pPr>
        <w:widowControl/>
        <w:spacing w:line="330" w:lineRule="atLeast"/>
        <w:jc w:val="center"/>
        <w:rPr>
          <w:rFonts w:hint="eastAsia" w:ascii="黑体" w:hAnsi="Verdana" w:eastAsia="黑体" w:cs="宋体"/>
          <w:bCs/>
          <w:color w:val="000000"/>
          <w:kern w:val="0"/>
          <w:sz w:val="30"/>
          <w:szCs w:val="30"/>
          <w:highlight w:val="none"/>
        </w:rPr>
      </w:pPr>
    </w:p>
    <w:p w14:paraId="3282CC99">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14:paraId="38FC38A1">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14:paraId="767B080D">
      <w:pPr>
        <w:widowControl/>
        <w:spacing w:line="330" w:lineRule="atLeast"/>
        <w:jc w:val="left"/>
        <w:rPr>
          <w:rFonts w:hint="eastAsia" w:ascii="宋体" w:hAnsi="宋体" w:cs="宋体"/>
          <w:bCs/>
          <w:color w:val="000000"/>
          <w:kern w:val="0"/>
          <w:sz w:val="22"/>
          <w:highlight w:val="none"/>
        </w:rPr>
      </w:pPr>
    </w:p>
    <w:p w14:paraId="60FC480B">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1A5BB920">
      <w:pPr>
        <w:pStyle w:val="6"/>
        <w:rPr>
          <w:rFonts w:hint="eastAsia" w:ascii="宋体" w:hAnsi="宋体" w:cs="宋体"/>
          <w:bCs/>
          <w:color w:val="000000"/>
          <w:kern w:val="0"/>
          <w:sz w:val="22"/>
          <w:highlight w:val="none"/>
        </w:rPr>
      </w:pPr>
    </w:p>
    <w:p w14:paraId="05B3A79A">
      <w:pPr>
        <w:rPr>
          <w:rFonts w:hint="eastAsia" w:ascii="宋体" w:hAnsi="宋体" w:cs="宋体"/>
          <w:bCs/>
          <w:color w:val="000000"/>
          <w:kern w:val="0"/>
          <w:sz w:val="22"/>
          <w:highlight w:val="none"/>
        </w:rPr>
      </w:pPr>
    </w:p>
    <w:p w14:paraId="4D6E249A">
      <w:pPr>
        <w:pStyle w:val="6"/>
        <w:rPr>
          <w:rFonts w:hint="eastAsia" w:ascii="宋体" w:hAnsi="宋体" w:cs="宋体"/>
          <w:bCs/>
          <w:color w:val="000000"/>
          <w:kern w:val="0"/>
          <w:sz w:val="22"/>
          <w:highlight w:val="none"/>
        </w:rPr>
      </w:pPr>
    </w:p>
    <w:p w14:paraId="2501A461">
      <w:pPr>
        <w:rPr>
          <w:rFonts w:hint="eastAsia" w:ascii="宋体" w:hAnsi="宋体" w:cs="宋体"/>
          <w:bCs/>
          <w:color w:val="000000"/>
          <w:kern w:val="0"/>
          <w:sz w:val="22"/>
          <w:highlight w:val="none"/>
        </w:rPr>
      </w:pPr>
    </w:p>
    <w:p w14:paraId="19C174B7">
      <w:pPr>
        <w:pStyle w:val="6"/>
        <w:rPr>
          <w:rFonts w:hint="eastAsia" w:ascii="宋体" w:hAnsi="宋体" w:cs="宋体"/>
          <w:bCs/>
          <w:color w:val="000000"/>
          <w:kern w:val="0"/>
          <w:sz w:val="22"/>
          <w:highlight w:val="none"/>
        </w:rPr>
      </w:pPr>
    </w:p>
    <w:p w14:paraId="06276928">
      <w:pPr>
        <w:rPr>
          <w:rFonts w:hint="eastAsia" w:ascii="宋体" w:hAnsi="宋体" w:cs="宋体"/>
          <w:bCs/>
          <w:color w:val="000000"/>
          <w:kern w:val="0"/>
          <w:sz w:val="22"/>
          <w:highlight w:val="none"/>
        </w:rPr>
      </w:pPr>
    </w:p>
    <w:p w14:paraId="39CDD4AE">
      <w:pPr>
        <w:pStyle w:val="6"/>
        <w:rPr>
          <w:rFonts w:hint="eastAsia" w:ascii="宋体" w:hAnsi="宋体" w:cs="宋体"/>
          <w:bCs/>
          <w:color w:val="000000"/>
          <w:kern w:val="0"/>
          <w:sz w:val="22"/>
          <w:highlight w:val="none"/>
        </w:rPr>
      </w:pPr>
    </w:p>
    <w:p w14:paraId="0E009F9D">
      <w:pPr>
        <w:rPr>
          <w:rFonts w:hint="eastAsia" w:ascii="宋体" w:hAnsi="宋体" w:cs="宋体"/>
          <w:bCs/>
          <w:color w:val="000000"/>
          <w:kern w:val="0"/>
          <w:sz w:val="22"/>
          <w:highlight w:val="none"/>
        </w:rPr>
      </w:pPr>
    </w:p>
    <w:p w14:paraId="3348730C">
      <w:pPr>
        <w:pStyle w:val="6"/>
        <w:rPr>
          <w:rFonts w:hint="eastAsia" w:ascii="宋体" w:hAnsi="宋体" w:cs="宋体"/>
          <w:bCs/>
          <w:color w:val="000000"/>
          <w:kern w:val="0"/>
          <w:sz w:val="22"/>
          <w:highlight w:val="none"/>
        </w:rPr>
      </w:pPr>
    </w:p>
    <w:p w14:paraId="4BE08173">
      <w:pPr>
        <w:rPr>
          <w:rFonts w:hint="eastAsia" w:ascii="宋体" w:hAnsi="宋体" w:cs="宋体"/>
          <w:bCs/>
          <w:color w:val="000000"/>
          <w:kern w:val="0"/>
          <w:sz w:val="22"/>
          <w:highlight w:val="none"/>
        </w:rPr>
      </w:pPr>
    </w:p>
    <w:p w14:paraId="126F2672">
      <w:pPr>
        <w:pStyle w:val="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14:paraId="53F52277">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6D44D7CA">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F88243">
      <w:pPr>
        <w:rPr>
          <w:rFonts w:hint="eastAsia" w:ascii="宋体" w:hAnsi="宋体" w:cs="宋体"/>
          <w:bCs/>
          <w:color w:val="000000"/>
          <w:sz w:val="22"/>
          <w:highlight w:val="none"/>
        </w:rPr>
      </w:pPr>
    </w:p>
    <w:p w14:paraId="7950CE15">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2E6413"/>
    <w:rsid w:val="004401C4"/>
    <w:rsid w:val="007037F4"/>
    <w:rsid w:val="007655F3"/>
    <w:rsid w:val="00837FF7"/>
    <w:rsid w:val="008E73F3"/>
    <w:rsid w:val="00AF5AE5"/>
    <w:rsid w:val="00E409E6"/>
    <w:rsid w:val="00EC49D0"/>
    <w:rsid w:val="00F46110"/>
    <w:rsid w:val="00F71A74"/>
    <w:rsid w:val="01272A14"/>
    <w:rsid w:val="017815E6"/>
    <w:rsid w:val="01FE5A0C"/>
    <w:rsid w:val="02203B80"/>
    <w:rsid w:val="02AB03DD"/>
    <w:rsid w:val="032172E5"/>
    <w:rsid w:val="03632827"/>
    <w:rsid w:val="038E441F"/>
    <w:rsid w:val="03A74512"/>
    <w:rsid w:val="059E7B97"/>
    <w:rsid w:val="05B60A3D"/>
    <w:rsid w:val="061D0ABC"/>
    <w:rsid w:val="06874187"/>
    <w:rsid w:val="072E6858"/>
    <w:rsid w:val="07AA637F"/>
    <w:rsid w:val="086D5ABE"/>
    <w:rsid w:val="08BA0844"/>
    <w:rsid w:val="0B1E3820"/>
    <w:rsid w:val="0B4B2277"/>
    <w:rsid w:val="0BB30DED"/>
    <w:rsid w:val="0C681886"/>
    <w:rsid w:val="0D9A2076"/>
    <w:rsid w:val="0DAE46EF"/>
    <w:rsid w:val="0DF74F1C"/>
    <w:rsid w:val="0E1C293A"/>
    <w:rsid w:val="0E2F7A82"/>
    <w:rsid w:val="0F427ADA"/>
    <w:rsid w:val="0FF55AF9"/>
    <w:rsid w:val="11616665"/>
    <w:rsid w:val="11AD363C"/>
    <w:rsid w:val="11E670D0"/>
    <w:rsid w:val="11EA3FC3"/>
    <w:rsid w:val="11EB58FD"/>
    <w:rsid w:val="12850115"/>
    <w:rsid w:val="134652FC"/>
    <w:rsid w:val="14325B58"/>
    <w:rsid w:val="151E74AA"/>
    <w:rsid w:val="156450CD"/>
    <w:rsid w:val="15951D40"/>
    <w:rsid w:val="15995C85"/>
    <w:rsid w:val="15B41605"/>
    <w:rsid w:val="15D849FF"/>
    <w:rsid w:val="15F03EF5"/>
    <w:rsid w:val="16B207CA"/>
    <w:rsid w:val="18880247"/>
    <w:rsid w:val="195C0C88"/>
    <w:rsid w:val="19F1660B"/>
    <w:rsid w:val="1A2069A5"/>
    <w:rsid w:val="1B760448"/>
    <w:rsid w:val="1C966B8C"/>
    <w:rsid w:val="1D1A76AB"/>
    <w:rsid w:val="1D281739"/>
    <w:rsid w:val="1D4209B0"/>
    <w:rsid w:val="1E967364"/>
    <w:rsid w:val="1F106FB8"/>
    <w:rsid w:val="1F2A7AB8"/>
    <w:rsid w:val="216B2BCB"/>
    <w:rsid w:val="2205092A"/>
    <w:rsid w:val="22DB5B2F"/>
    <w:rsid w:val="23075EAE"/>
    <w:rsid w:val="23591932"/>
    <w:rsid w:val="24664C68"/>
    <w:rsid w:val="248D4C07"/>
    <w:rsid w:val="25472F43"/>
    <w:rsid w:val="25C32FD6"/>
    <w:rsid w:val="25DA003F"/>
    <w:rsid w:val="26496649"/>
    <w:rsid w:val="26A60202"/>
    <w:rsid w:val="26E66850"/>
    <w:rsid w:val="27365AF8"/>
    <w:rsid w:val="27DD5EA5"/>
    <w:rsid w:val="28126853"/>
    <w:rsid w:val="2B582A9A"/>
    <w:rsid w:val="2C34203F"/>
    <w:rsid w:val="2C597414"/>
    <w:rsid w:val="2C7C7699"/>
    <w:rsid w:val="2DB7624C"/>
    <w:rsid w:val="2E3D144C"/>
    <w:rsid w:val="2E61338C"/>
    <w:rsid w:val="2E9D013C"/>
    <w:rsid w:val="2EF0746B"/>
    <w:rsid w:val="2F271D78"/>
    <w:rsid w:val="2F4847B6"/>
    <w:rsid w:val="2F505567"/>
    <w:rsid w:val="2F617C82"/>
    <w:rsid w:val="30B33C47"/>
    <w:rsid w:val="315D4D67"/>
    <w:rsid w:val="33496F81"/>
    <w:rsid w:val="341113B0"/>
    <w:rsid w:val="366B727E"/>
    <w:rsid w:val="366C4FC4"/>
    <w:rsid w:val="38AD443E"/>
    <w:rsid w:val="392538FF"/>
    <w:rsid w:val="39551D3F"/>
    <w:rsid w:val="395D061D"/>
    <w:rsid w:val="39AB5E03"/>
    <w:rsid w:val="3A492409"/>
    <w:rsid w:val="3A834716"/>
    <w:rsid w:val="3B801056"/>
    <w:rsid w:val="3EA177D5"/>
    <w:rsid w:val="3ECB008A"/>
    <w:rsid w:val="3FD6357D"/>
    <w:rsid w:val="403B1563"/>
    <w:rsid w:val="416B2F4D"/>
    <w:rsid w:val="41B96936"/>
    <w:rsid w:val="42B14A62"/>
    <w:rsid w:val="42F223AD"/>
    <w:rsid w:val="43960B7B"/>
    <w:rsid w:val="44F85C75"/>
    <w:rsid w:val="45A11732"/>
    <w:rsid w:val="45F91CA4"/>
    <w:rsid w:val="46930BBB"/>
    <w:rsid w:val="472B40E0"/>
    <w:rsid w:val="479A7666"/>
    <w:rsid w:val="484723A8"/>
    <w:rsid w:val="485633DE"/>
    <w:rsid w:val="48825F81"/>
    <w:rsid w:val="4B675FED"/>
    <w:rsid w:val="4C1A6DC7"/>
    <w:rsid w:val="4C3B4FDC"/>
    <w:rsid w:val="4C4F250A"/>
    <w:rsid w:val="4D152ED0"/>
    <w:rsid w:val="4E202AAD"/>
    <w:rsid w:val="4E546612"/>
    <w:rsid w:val="4EFD498F"/>
    <w:rsid w:val="4FB10D14"/>
    <w:rsid w:val="50131BB5"/>
    <w:rsid w:val="50F86C4C"/>
    <w:rsid w:val="51584EE6"/>
    <w:rsid w:val="52B42EFD"/>
    <w:rsid w:val="52D65847"/>
    <w:rsid w:val="53B10062"/>
    <w:rsid w:val="54033FD8"/>
    <w:rsid w:val="544669FD"/>
    <w:rsid w:val="544A5A8F"/>
    <w:rsid w:val="545A399F"/>
    <w:rsid w:val="562A331E"/>
    <w:rsid w:val="562C5B54"/>
    <w:rsid w:val="56BE3D9F"/>
    <w:rsid w:val="58FC3B2E"/>
    <w:rsid w:val="59662D68"/>
    <w:rsid w:val="598C51FD"/>
    <w:rsid w:val="5A0B1F10"/>
    <w:rsid w:val="5B070B67"/>
    <w:rsid w:val="5B2A2098"/>
    <w:rsid w:val="5C165B9C"/>
    <w:rsid w:val="5C197553"/>
    <w:rsid w:val="5CFA42E5"/>
    <w:rsid w:val="5D4E7626"/>
    <w:rsid w:val="5E2E29DB"/>
    <w:rsid w:val="5E770EC0"/>
    <w:rsid w:val="5E7A6191"/>
    <w:rsid w:val="5F0B0627"/>
    <w:rsid w:val="5F952FEF"/>
    <w:rsid w:val="5FBB72F5"/>
    <w:rsid w:val="6017749F"/>
    <w:rsid w:val="60C72C73"/>
    <w:rsid w:val="61880654"/>
    <w:rsid w:val="625249C8"/>
    <w:rsid w:val="625A1CAA"/>
    <w:rsid w:val="62CC27C3"/>
    <w:rsid w:val="631F522B"/>
    <w:rsid w:val="63CD38B2"/>
    <w:rsid w:val="64E33DF4"/>
    <w:rsid w:val="65180B29"/>
    <w:rsid w:val="651A1B9C"/>
    <w:rsid w:val="66290628"/>
    <w:rsid w:val="663A47D5"/>
    <w:rsid w:val="672030DD"/>
    <w:rsid w:val="67E47089"/>
    <w:rsid w:val="68904760"/>
    <w:rsid w:val="698721B0"/>
    <w:rsid w:val="69A973BA"/>
    <w:rsid w:val="6A502E2E"/>
    <w:rsid w:val="6B236242"/>
    <w:rsid w:val="6BBF04CF"/>
    <w:rsid w:val="6BC229B5"/>
    <w:rsid w:val="6CAE2F39"/>
    <w:rsid w:val="6CCF1940"/>
    <w:rsid w:val="6DA80920"/>
    <w:rsid w:val="6DCD42E0"/>
    <w:rsid w:val="6DCF78FF"/>
    <w:rsid w:val="6DDA2238"/>
    <w:rsid w:val="6E3C70F4"/>
    <w:rsid w:val="6E702D0B"/>
    <w:rsid w:val="6E9B4C6A"/>
    <w:rsid w:val="6EE80984"/>
    <w:rsid w:val="6F6049BF"/>
    <w:rsid w:val="6FD27D76"/>
    <w:rsid w:val="71BB0C8D"/>
    <w:rsid w:val="736B508A"/>
    <w:rsid w:val="73A0182E"/>
    <w:rsid w:val="74BF147C"/>
    <w:rsid w:val="75C80A9A"/>
    <w:rsid w:val="75ED7CB4"/>
    <w:rsid w:val="75FC68D7"/>
    <w:rsid w:val="764C5C54"/>
    <w:rsid w:val="76DE1903"/>
    <w:rsid w:val="77533479"/>
    <w:rsid w:val="77983CC0"/>
    <w:rsid w:val="79077C59"/>
    <w:rsid w:val="79B3393D"/>
    <w:rsid w:val="79F434B3"/>
    <w:rsid w:val="7A6A66F1"/>
    <w:rsid w:val="7B7517F2"/>
    <w:rsid w:val="7BBF2A6D"/>
    <w:rsid w:val="7C2F7BF3"/>
    <w:rsid w:val="7C397563"/>
    <w:rsid w:val="7C694787"/>
    <w:rsid w:val="7D4C6582"/>
    <w:rsid w:val="7D5972E2"/>
    <w:rsid w:val="7D6F401F"/>
    <w:rsid w:val="7DB02960"/>
    <w:rsid w:val="7E1B08D1"/>
    <w:rsid w:val="7E573C44"/>
    <w:rsid w:val="7FAA23C0"/>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paragraph" w:styleId="3">
    <w:name w:val="Body Text Indent"/>
    <w:basedOn w:val="1"/>
    <w:next w:val="4"/>
    <w:qFormat/>
    <w:uiPriority w:val="0"/>
    <w:pPr>
      <w:autoSpaceDE w:val="0"/>
      <w:autoSpaceDN w:val="0"/>
      <w:adjustRightInd w:val="0"/>
      <w:spacing w:line="360" w:lineRule="auto"/>
      <w:ind w:firstLine="480"/>
      <w:jc w:val="left"/>
    </w:pPr>
    <w:rPr>
      <w:rFonts w:ascii="宋体" w:hAnsi="宋体"/>
      <w:kern w:val="0"/>
      <w:sz w:val="24"/>
    </w:rPr>
  </w:style>
  <w:style w:type="paragraph" w:styleId="4">
    <w:name w:val="envelope return"/>
    <w:basedOn w:val="1"/>
    <w:qFormat/>
    <w:uiPriority w:val="0"/>
    <w:pPr>
      <w:snapToGrid w:val="0"/>
    </w:pPr>
    <w:rPr>
      <w:rFonts w:ascii="Arial" w:hAnsi="Arial"/>
    </w:rPr>
  </w:style>
  <w:style w:type="paragraph" w:styleId="6">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7">
    <w:name w:val="Body Text"/>
    <w:basedOn w:val="1"/>
    <w:next w:val="1"/>
    <w:unhideWhenUsed/>
    <w:qFormat/>
    <w:uiPriority w:val="99"/>
    <w:pPr>
      <w:spacing w:after="120"/>
    </w:pPr>
  </w:style>
  <w:style w:type="paragraph" w:styleId="8">
    <w:name w:val="Balloon Text"/>
    <w:basedOn w:val="1"/>
    <w:link w:val="16"/>
    <w:qFormat/>
    <w:uiPriority w:val="0"/>
    <w:rPr>
      <w:sz w:val="18"/>
      <w:szCs w:val="18"/>
    </w:rPr>
  </w:style>
  <w:style w:type="paragraph" w:styleId="9">
    <w:name w:val="List Continue 2"/>
    <w:basedOn w:val="1"/>
    <w:qFormat/>
    <w:uiPriority w:val="0"/>
    <w:pPr>
      <w:spacing w:after="120"/>
      <w:ind w:left="840" w:leftChars="400"/>
    </w:pPr>
    <w:rPr>
      <w:rFonts w:ascii="Times New Roman" w:hAnsi="Times New Roman" w:eastAsia="宋体" w:cs="Times New Roman"/>
    </w:rPr>
  </w:style>
  <w:style w:type="paragraph" w:styleId="10">
    <w:name w:val="Normal (Web)"/>
    <w:basedOn w:val="1"/>
    <w:qFormat/>
    <w:uiPriority w:val="0"/>
    <w:rPr>
      <w:sz w:val="24"/>
    </w:rPr>
  </w:style>
  <w:style w:type="paragraph" w:styleId="11">
    <w:name w:val="Body Text First Indent"/>
    <w:basedOn w:val="7"/>
    <w:qFormat/>
    <w:uiPriority w:val="0"/>
    <w:pPr>
      <w:spacing w:after="120"/>
      <w:ind w:firstLine="420" w:firstLineChars="100"/>
    </w:pPr>
    <w:rPr>
      <w:rFonts w:ascii="Calibri" w:hAnsi="Calibri" w:eastAsia="宋体"/>
      <w:kern w:val="2"/>
      <w:sz w:val="21"/>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customStyle="1" w:styleId="16">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8">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6803</Words>
  <Characters>7469</Characters>
  <Lines>5</Lines>
  <Paragraphs>1</Paragraphs>
  <TotalTime>0</TotalTime>
  <ScaleCrop>false</ScaleCrop>
  <LinksUpToDate>false</LinksUpToDate>
  <CharactersWithSpaces>8288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2025-09-09T08:34:19Z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9616AA41CDDC41CDB6A012A512A5CBCB_13</vt:lpwstr>
  </property>
  <property fmtid="{D5CDD505-2E9C-101B-9397-08002B2CF9AE}" pid="4" name="KSOTemplateDocerSaveRecord">
    <vt:lpwstr>eyJoZGlkIjoiZmFhMzQxN2E5ZjUyZmE0M2NkMDhmMDZiOGJmMjg4MDMiLCJ1c2VySWQiOiI0ODU2MjIwNDkifQ==</vt:lpwstr>
  </property>
</Properties>
</file>