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9BB90">
      <w:pPr>
        <w:jc w:val="center"/>
        <w:rPr>
          <w:rFonts w:hint="eastAsia"/>
          <w:sz w:val="32"/>
          <w:szCs w:val="32"/>
          <w:lang w:val="en-US" w:eastAsia="zh-CN"/>
        </w:rPr>
      </w:pPr>
      <w:r>
        <w:rPr>
          <w:rFonts w:hint="eastAsia"/>
          <w:sz w:val="32"/>
          <w:szCs w:val="32"/>
          <w:lang w:val="en-US" w:eastAsia="zh-CN"/>
        </w:rPr>
        <w:t>三台县人民医院报废资产处置公示</w:t>
      </w:r>
    </w:p>
    <w:p w14:paraId="333C11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firstLine="480" w:firstLineChars="200"/>
        <w:jc w:val="left"/>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我单位拟对一批已达最低使用年限，且无法继续使用的国有资产进行处置，现以公开询价方式实施，请有意向的专业处置公司前来参与报价。为规范本次资产处置相关工作,现将有关事项公告如下。</w:t>
      </w:r>
    </w:p>
    <w:p w14:paraId="19807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firstLine="480" w:firstLineChars="20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一、资产基本情况</w:t>
      </w:r>
    </w:p>
    <w:p w14:paraId="1CC93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三台县人民医院本次处置资产</w:t>
      </w:r>
      <w:r>
        <w:rPr>
          <w:rFonts w:hint="eastAsia" w:ascii="微软雅黑" w:hAnsi="微软雅黑" w:eastAsia="微软雅黑" w:cs="微软雅黑"/>
          <w:sz w:val="24"/>
          <w:szCs w:val="24"/>
        </w:rPr>
        <w:t>为</w:t>
      </w: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医疗仪器、电脑、家具等共计537台件，账面原值4759551.00元、累计折旧4759551.00元、账面净值0.00元。报废处置清单见附件。</w:t>
      </w:r>
    </w:p>
    <w:p w14:paraId="5E1A0FC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参与询价资格说明</w:t>
      </w:r>
    </w:p>
    <w:p w14:paraId="4B8494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因该批废旧物质含有电子废物，根据《电子废物污染环境防治管理办法》(国家环境保护总局令第40号)、《四川省环境保护厅下发&lt;四川省电子废物拆解利用处置名录管理办法&gt;的通知》(川环发[2014]140号)、《再生资源回收管理办法》(商务部令2019年第1号修订)等文件规定，参与询价须具备以下条件:</w:t>
      </w:r>
    </w:p>
    <w:p w14:paraId="0554854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询价报价方营业执照经营范围包含再生资源回收，且被当地县级以上人民政府环境保护行政主管部门列入“电子废物拆解利用处置单位(包括个体工商户)名录或临时名录”的单位（须提供官网公告截图或文件通知）。</w:t>
      </w:r>
    </w:p>
    <w:p w14:paraId="241129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若询价报价方为四川省省外处置单位(包括个体工商户)，须在四川省省内有符合环保要求的经营设施场所。该经营设施场所应当被所在地市级生态环境部门列入《电子废物拆解利用处置单位名录》(含临时名录)并予以公告，同时询价报价方应提交对应证明(经营设施常环境影响评价批复、环评验收报告)。</w:t>
      </w:r>
    </w:p>
    <w:p w14:paraId="3C9A9A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拟处置报废资产包括医疗专用设备的，竞买人承诺不得以任何方式再进行医院临床使用，私自违规处置所造成的各类纠纷或事故，一切后果由竞买人承担。（须提交承诺函）</w:t>
      </w:r>
    </w:p>
    <w:p w14:paraId="673C30A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询价报价方须提交《承诺函》、承诺不存在其他个人或单位借用询价报价方名义参与询价过程，询价报价成功中标后应在四川省省内进行规范处置;如因违规让他人冒名询价报价，或买受人违规处置所造成的环境污染及其他相关法律责任由询价中标方承担。</w:t>
      </w:r>
    </w:p>
    <w:p w14:paraId="3FF928F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本次询价不接受自然人、联合体参与。</w:t>
      </w:r>
    </w:p>
    <w:p w14:paraId="2174155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不符合询价报价资格的参与本次询价，或借用他人名义参与的，中选资金不予退还，给委托人造成损失的，还应承担相应的经济及法律责任。</w:t>
      </w:r>
    </w:p>
    <w:p w14:paraId="0678B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三、提交书面材料资料内容</w:t>
      </w:r>
    </w:p>
    <w:p w14:paraId="55439E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1.营业执照、法人身份证复印件、授权人身份证复印件、授权委托书。</w:t>
      </w:r>
    </w:p>
    <w:p w14:paraId="178FE2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2.列入“电子废物拆解利用处置单位(包括个体工商户)名录或临时名录”的证明材料及行政主管部门的官网公示链接。</w:t>
      </w:r>
    </w:p>
    <w:p w14:paraId="0284AF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3.环评报告、批复文件等。</w:t>
      </w:r>
    </w:p>
    <w:p w14:paraId="5393CF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4.商业信誉良好，有依法纳税的良好记录承诺书;经营活动中无违法违规记录承诺书。</w:t>
      </w:r>
    </w:p>
    <w:p w14:paraId="01AF07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5.询价参与人认为有必要提供的其他证明材料。</w:t>
      </w:r>
    </w:p>
    <w:p w14:paraId="482AB8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注:以上材料的复印件需加盖公章，承诺函格式自拟并加盖公章，将所有材料装订成册并密封，封装袋显著位置处须有单位公章，并注明单位及联系方式。在规定时间内提交纸质版资料，资料提交完毕视为参加询价。</w:t>
      </w:r>
    </w:p>
    <w:p w14:paraId="107053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四、询价流程</w:t>
      </w:r>
    </w:p>
    <w:p w14:paraId="2B2A02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1、报名时间和方式:</w:t>
      </w:r>
    </w:p>
    <w:p w14:paraId="771AC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公示之日起至2026年1月9日17:30前(逾期不再受理)。</w:t>
      </w:r>
    </w:p>
    <w:p w14:paraId="4292CD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联系人:包龄</w:t>
      </w:r>
    </w:p>
    <w:p w14:paraId="388817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default"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联系电话:0816-5348791</w:t>
      </w:r>
    </w:p>
    <w:p w14:paraId="08F7D0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default" w:ascii="微软雅黑" w:hAnsi="微软雅黑" w:eastAsia="微软雅黑" w:cs="微软雅黑"/>
          <w:i w:val="0"/>
          <w:iCs w:val="0"/>
          <w:caps w:val="0"/>
          <w:color w:val="222222"/>
          <w:spacing w:val="0"/>
          <w:lang w:val="en-US"/>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报名地址:三台县人民医院资产管理科（行政楼2楼）</w:t>
      </w:r>
    </w:p>
    <w:p w14:paraId="299FC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2、现场勘探时间:</w:t>
      </w:r>
    </w:p>
    <w:p w14:paraId="1E7A58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firstLine="480" w:firstLineChars="200"/>
        <w:jc w:val="left"/>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报名结束后，将在医院纪检人员的全程监督下对报名人的资格进行审核，审核合格的报名人将收到电话通知，告知进行现场踏勘的时间和地点，医院将统一组织现场踏勘;不参与现场踏勘视为放弃询价资格。</w:t>
      </w:r>
    </w:p>
    <w:p w14:paraId="2359BE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3、踏勘结束后，询价参与人马上进行现场报价。</w:t>
      </w:r>
    </w:p>
    <w:p w14:paraId="78FDF5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firstLine="480" w:firstLineChars="200"/>
        <w:jc w:val="left"/>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询价参与人根据现场勘探结果，结合我单位公布的报废资产明细表，由法定代表人或被授权人进行现场报价，报价时限30分钟。报价单由院方统一提供，报价单须法人代表或授权代表签字并加盖单位公章。</w:t>
      </w:r>
    </w:p>
    <w:p w14:paraId="296FF8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4、现场公布报价最高者为中选人。</w:t>
      </w:r>
    </w:p>
    <w:p w14:paraId="23135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5、询价结果在三台县人民医院官网上公示。本项目不发放中选通知书，以公示为准。</w:t>
      </w:r>
    </w:p>
    <w:p w14:paraId="0C56B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五、相关说明</w:t>
      </w:r>
    </w:p>
    <w:p w14:paraId="7177F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1.本次处置已达最低使用年限且无法继续使用的国有资产存于三台县人民医院，以竞买人现场实地踏勘实物现状为准。</w:t>
      </w:r>
    </w:p>
    <w:p w14:paraId="21E7E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2.本次资产处置最低限价48572.47元，以报价最高者为中选单位。最高报价低于处置最低限价时，无效响应文件。最高报价若出现2家及以上报价相同时，则由报价最高两家单位现场重新报价（再次报价不得低于前一次报价），直至唯一最高价者竞得。</w:t>
      </w:r>
    </w:p>
    <w:p w14:paraId="329F8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3.中选单位在询价结果公示2天后，与三台县人民医院完成《废弃电子产品等物资回收处置协议》和《废旧物资回收处理服务保密协议》的签订，合同签订当日需一次性完成对公转账，出具转款证明后，方可对该批废旧物质进行处置。</w:t>
      </w:r>
    </w:p>
    <w:p w14:paraId="15F81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4.中选单位需在合同约定的时间内将处置资产全部搬运完毕,并将现场打扫干净。</w:t>
      </w:r>
    </w:p>
    <w:p w14:paraId="78447F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5.设备拆装、搬运费用由中选单位承担，中选单位在处置和清运过程中必须严格按照有关规程安全操作，在此过程中发生一切安全事故和经济赔偿或损失由中选人自行负责。处置过程中不得影响医院正常的医疗业务，不得对医院的其他设施、场地等造成破坏，否则需照价赔偿。</w:t>
      </w:r>
    </w:p>
    <w:p w14:paraId="2F37A0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附件：三台县人民医院报废资产明细表</w:t>
      </w:r>
    </w:p>
    <w:p w14:paraId="119943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righ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三台县人民医院</w:t>
      </w:r>
    </w:p>
    <w:p w14:paraId="242F91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righ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2026年1月5</w:t>
      </w:r>
      <w:bookmarkStart w:id="0" w:name="_GoBack"/>
      <w:bookmarkEnd w:id="0"/>
      <w:r>
        <w:rPr>
          <w:rFonts w:hint="eastAsia" w:ascii="微软雅黑" w:hAnsi="微软雅黑" w:eastAsia="微软雅黑" w:cs="微软雅黑"/>
          <w:i w:val="0"/>
          <w:iCs w:val="0"/>
          <w:caps w:val="0"/>
          <w:color w:val="222222"/>
          <w:spacing w:val="0"/>
          <w:kern w:val="0"/>
          <w:sz w:val="24"/>
          <w:szCs w:val="24"/>
          <w:shd w:val="clear" w:fill="FFFFFF"/>
          <w:lang w:val="en-US" w:eastAsia="zh-CN" w:bidi="ar"/>
        </w:rPr>
        <w:t>日</w:t>
      </w:r>
    </w:p>
    <w:p w14:paraId="5C5BA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15E52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p>
    <w:p w14:paraId="55119E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4B40B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74E5B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034A9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74BAB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3748E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7049A0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261E58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201A54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5DAF3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208C9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7D843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37753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0FDBD7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0F4BB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47B6B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589AF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2F84DD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1DB909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left"/>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 xml:space="preserve">附件1 </w:t>
      </w:r>
    </w:p>
    <w:p w14:paraId="4C5A24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84" w:beforeAutospacing="0" w:after="0" w:afterAutospacing="0" w:line="442" w:lineRule="atLeast"/>
        <w:ind w:left="0" w:right="0"/>
        <w:jc w:val="center"/>
        <w:rPr>
          <w:rFonts w:hint="eastAsia" w:ascii="微软雅黑" w:hAnsi="微软雅黑" w:eastAsia="微软雅黑" w:cs="微软雅黑"/>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三台县人民医院报废资产明细表</w:t>
      </w:r>
    </w:p>
    <w:tbl>
      <w:tblPr>
        <w:tblStyle w:val="2"/>
        <w:tblW w:w="83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6"/>
        <w:gridCol w:w="690"/>
        <w:gridCol w:w="2873"/>
        <w:gridCol w:w="1685"/>
      </w:tblGrid>
      <w:tr w14:paraId="49B8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0B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资产名称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52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FA4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资产名称</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2CB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r>
      <w:tr w14:paraId="039D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角膜曲率计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97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3896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平板电脑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DCD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E5E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检眼镜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6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794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平板电脑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915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777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7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94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640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平板电脑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83A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936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83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5C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81B7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平板电脑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916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9D8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D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1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2D35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平板电脑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92F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322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5B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51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D6D2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平板电脑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FCA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905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62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3B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C59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富士通滚筒式针式打印机DPK300</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690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A73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E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31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B69F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黎明订做1.4米大理石吧台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1AA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6C0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80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5E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A72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富士通PDK300针式打印机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18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8C8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20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BE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202A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空调</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0E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F88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30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D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9D6B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沙发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2BF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B91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7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E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E773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三相双叶轮潜水泵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670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AA5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C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55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CE34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三相双叶轮潜水泵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AA6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9BA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1F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D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1C9C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UPS电源</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0A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6AA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6E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FC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8D3A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83F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8A8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AC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EC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389C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C82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98E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0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A0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4E0C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108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83F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44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05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388A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404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8C6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7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D9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5B65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黎明定制大理石吧台1.8米</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C0C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089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53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09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44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22C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0C4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64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B1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2506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30D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89D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04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9C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8843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6D1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E1B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38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68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3ED4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1B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BE8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A6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31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B48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52E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DC6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E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78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E80C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69F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A4B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21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0C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A336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EBA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E4A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ED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1B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39A3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35A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F32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E1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E0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6E2A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826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36E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FD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9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7C4E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2C6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4F5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04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9B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4AB8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56E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5B0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9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52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344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EE2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5C3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D8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3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B5B5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5B0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1BA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1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A2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8AB3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657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113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E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06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0BD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A8A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520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B5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0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D61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联想电脑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A03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0A0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23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AA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18BF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联想电脑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421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DE0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AE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85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61E3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9F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A39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68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89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14AB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5EF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4F5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88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B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7CF3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260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5A4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5C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6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DE84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E0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B39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4A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FD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5FE0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8A0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7C8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3E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04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971A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59B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241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2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5B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3852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B1F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2E0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E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F8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14E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DEC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FF6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49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0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84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DAB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23F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B1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C1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073E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CFC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2E9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2B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28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84F1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60A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9E6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0D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22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22E0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F58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288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09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黎明1.2米学习桌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2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BA3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空调</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FE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A3F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42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黎明1.2米学习桌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9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B12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电视机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F6A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EB4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6C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黎明1.2米学习桌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CF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E90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电热水器</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48C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DF0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51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黎明1.2米学习桌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B6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307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医用304不锈钢冲洗车</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994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E45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45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吉顺A23快餐桌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3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365E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医用分子筛制氧设备</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32D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15F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A5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吉顺A23快餐桌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B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B753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医用分子筛制氧设备</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E7B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B03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06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吉顺A23快餐桌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44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E018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医用分子筛制氧设备</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083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452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69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吉顺A23快餐桌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03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9380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黎明2.4米会诊桌</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A3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28F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4C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吉顺A23快餐桌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5A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5BF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异型定制护士桌</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645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B17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6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吉顺A23快餐桌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E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82DC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DE3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CA6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61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陪伴椅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91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04E5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05A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59F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FA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喷墨打印机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4D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51B2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31C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193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1D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25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8B2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90B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597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8B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2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9C2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304不锈钢液体柜（治疗台）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00E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859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73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27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54E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不锈钢液体柜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D5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A2F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2C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BC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8FD5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黎明护士接待台3.3米</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B0E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BF7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B7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65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6C0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定制304不锈钢玻璃器械柜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B64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1FC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B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46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6EF1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联想笔记本电脑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A53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9EB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6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3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FCB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电脑及显示器</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425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D68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5A8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8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B6C7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E46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E64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9C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C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D65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A50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6C9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01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1.4米桌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17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61DF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304不锈钢液体柜900/400</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3B6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33D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30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会议条桌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27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FD40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304不锈钢液体柜900/400</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849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FBD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B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会议条桌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A9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299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304不锈钢液体柜900/400</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996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EC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A5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会议条桌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58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5ACE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304不锈钢液体柜900/400</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C73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0D1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D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会议条桌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C3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37A0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黎明定制大理石隔断3.6</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881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6EC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EA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会议条桌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50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1C7A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医用封口机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7F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B58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22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A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8A2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84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893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8F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黎明定制小柜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28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B40F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9F0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5FB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A5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E4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52D8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BED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BD5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BC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34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68BA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38F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F4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9B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50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0A43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31A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9B4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3A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1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6A7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9AC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4F8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3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64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B3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CD9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74A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B4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BE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06C1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D2B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0E8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BE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颐康双节带内抽文件柜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82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FD6F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C77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FA6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65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双门玻书文件柜（亚光）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B0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D406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AEE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745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87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双门玻书文件柜（亚光）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E5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BF0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E9B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557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9E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28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F61D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5B2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9DE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A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六门更衣柜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6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1F46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464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310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13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六门更衣柜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9F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CCE3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5F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ADC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28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六门更衣柜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1D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3B5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1B7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595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35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B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44AC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A86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DF7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73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83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E1A6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93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7A1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10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8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EFE8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586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353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D5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C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3673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C3C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7A4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2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EB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E729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20A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C10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82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电热水器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09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03CF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81D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E27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80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32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1FD5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DF4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2B7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0B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B7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098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C1F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6D1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19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03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408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2F5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FC6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54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74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79F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治疗液体柜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04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731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41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42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46B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C4E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C4D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3E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304不锈钢双层仪器推车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2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E962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F65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B9E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E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304不锈钢仪器推车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85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14F3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611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A6B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1F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输液椅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AA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E38C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D4F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34F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0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输液椅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5D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A702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555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8F6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2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输液椅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F8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B1D5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416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23D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EA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液晶监视器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89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8EDD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160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FF9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BD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液晶监视器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2A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441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CF8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8DA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8D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液晶监视器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A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E81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9EF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B13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B5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液晶监视器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8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239C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70E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3E7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3D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液晶监视器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D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1A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D94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EA7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D1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液晶监视器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9A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CFB2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34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66D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EB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F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4137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09D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C92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CA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1A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651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医用空气消毒机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CAA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DC6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5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传真机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3E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ACD1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笔记本电脑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3FF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DF3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86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DB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F9D7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医生桌</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C2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768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28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CF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10CC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滚筒洗烘一体洗衣机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11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12D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18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EB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60D2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微量注射泵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F8F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D4F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E6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联想商用液晶显示器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03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431C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不锈钢治疗台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C29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E1D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0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F4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30C2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轮椅秤</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C44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5EC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0A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00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A46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联想电脑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D7F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BF3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7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40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D1D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不锈钢对接车</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026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C9C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41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19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B1A8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不锈钢对接车</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E2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DFD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F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A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AA72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单通道微量注射泵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694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415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3F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F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EEBC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净化工作台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7A2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331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AC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EA27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定制304不锈钢治疗台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96F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A8A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3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联想商用液晶显示器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23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14A4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笔记本电脑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BEA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2CB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47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21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7E8A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27C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0F2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EA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13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1EFF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高清16路数字硬盘录像机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B8F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56C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33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D1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320A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SKJ.MHP麻醉咽喉镜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915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22A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08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联想商用液晶显示器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53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F6C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SKJ.MHP麻醉咽喉镜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7A3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0CA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CF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D4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1DDC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空调（柜机)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6C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880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24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5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956A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长虹电视</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6A8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8D0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B9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E9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D329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台式电脑</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B8D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2A7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B9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B1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04D8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全自动洗胃机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79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345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C0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44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228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监控系统</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D6B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A71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B9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D6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1784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直饮机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190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F27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59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59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29A6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直饮机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780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56F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61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联想商用液晶显示器（19.5寸）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63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580B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304不锈钢治疗台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574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757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89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CF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B7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双门冷藏柜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979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823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57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E2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8EBE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304不锈钢治疗台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C6A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089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DB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2F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63C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长虹58寸网络电视</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0C0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31B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E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2A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24A6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输液泵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114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CA8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2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B7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8146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输液泵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A41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30A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8F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73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A266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角膜曲率计</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3B6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1F9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F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A1C0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86A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04B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5D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DB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D72D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洗地机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AC5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22E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45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4C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47CB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输液泵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82E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076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93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联想商业液晶显示器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E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8DE7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多功能抢救床</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1D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777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2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84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1F95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监控系统</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E34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680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E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C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5A1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护士接待台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B50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23F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D6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D1BF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护士接待台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62F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FFD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F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EF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611E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根测仪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9D3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D36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D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87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5CAB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病理组织漂烘仪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C3D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513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CF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液晶显示器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F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B79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3立方镀锌板箱体</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D0E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BF5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3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不锈钢台面桌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6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5EC3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3立方镀锌板箱体</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679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8D3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74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不锈钢台面桌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F2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22F5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3立方镀锌板箱体</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D9B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7C6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D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黎明1.2米电脑桌代屏风</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70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0E24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生活垃圾集装箱</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02C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516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B4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黎明1.2米电脑桌代屏风</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E5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2D16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DZE耳鸣康复治疗仪器</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9D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93D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8B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黎明1.2米电脑桌代屏风</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B7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CFE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7C2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C75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83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黎明1.2米电脑桌代屏风</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A2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878E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8D8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F7D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2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黎明1.2米电脑桌代屏风</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80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80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26F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9DA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A6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黎明1.2米电脑桌代屏风</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33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EFCA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F0E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8EF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D6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黎明1.2米电脑桌代屏风</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6B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C5EC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病人监护仪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D81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27F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75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异型定制屏风1.2米桌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28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F1F0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多道心电图机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EBE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1B2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60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异型定制屏风1.2米桌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2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ECF5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动态血压记录分析系统</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A8A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63F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49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异型定制屏风1.2米桌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03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65AB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多源烧伤保温仪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F0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B53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41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异型定制屏风1.2米桌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13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0849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经皮黄疸仪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DE0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33A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F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异型定制屏风1.2米桌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74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84C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多源烧伤保温仪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3F1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DF7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55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异型定制屏风1.2米桌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19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4BA2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便携式转运呼吸机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4BC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055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A0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E7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863A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显微镜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D07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7CB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A0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41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1BE0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显微镜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35D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9BD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FF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3B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90E4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显微镜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0C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2A7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8B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54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41A8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7E8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46D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1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9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8C1B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276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2B6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1E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8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00D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0E2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1EA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92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87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0673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C48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B10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1E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3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56A9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裂隙灯显微镜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09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48C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F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E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9C57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B超</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53D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E47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E3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6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D4E8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可视喉镜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7CD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A7B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66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D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85CC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可视喉镜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97A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4D9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07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DC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AA9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可视喉镜</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EC1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37D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14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爱普生连供打印机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7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26B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眼科裂隙灯显微检查仪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3F5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B18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62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爱普生连供打印机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CD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73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全自动DNA定量分析系统</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87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9A2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E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喷墨打印机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3D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CEF5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多源烧伤保温仪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47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C20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1B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针式打印机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DE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A3D3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纯水系统</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478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E43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8C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治疗车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9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9E30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多源烧伤保温仪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4D8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C99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D6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82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95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病床（电动床）</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70C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EDF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87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51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115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UPS电源（在线式）</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58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A8D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73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F4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7468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TCI靶控输注泵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771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D2F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58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F5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F7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病人监护仪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F81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A5C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67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47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6A9F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六道微量注射泵</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0EA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A86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DD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B6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8927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多源烧伤保温仪（0204010004）</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99A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BCF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D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F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2226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冷冻工作台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C7D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E2E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57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不锈钢麻醉推车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F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B00F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多源烧伤保温仪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328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948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B5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大会议桌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7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6EC1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牙科综合治疗机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598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4C2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27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BD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0BA4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牙科综合治疗机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160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DDC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4F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3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9BCF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牙科综合治疗机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6A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1AD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50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B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A6D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监控设备</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738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C7C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E3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C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9124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振动式物理治疗仪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B9A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B94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58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冰箱</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A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592B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PM-9000多参数监护仪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8AD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0EA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80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器械柜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2A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907A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空气波压力循环治疗仪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39D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9E9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98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C8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033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低频电子脉冲综合治疗仪（妇产康复综合治疗仪）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7F1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B89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9A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60E4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新华牌超声波清洗机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E1C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1A9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3E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F7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75E2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控温毯</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40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3386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7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特异型钢质门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31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A640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门诊LED显示屏</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59F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21D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8D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电热开水器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5E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C2E0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监控系统</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6F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E4B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2F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电热开水器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B6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BA4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无创呼吸机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7AF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1B00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76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北洋BTP-2300E条码打印机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DF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484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Flexo呼吸机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8AE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8DB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81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输液车</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49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90A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Flexo呼吸机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A54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82F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64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异型定制会诊桌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20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A4C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医用煮沸消毒器</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6A9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660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FC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电脑主机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1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C7C2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牙科综合治疗椅</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EB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44F5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FF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电脑主机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EF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279A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内镜清洗设备</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50B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E1C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3E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电脑主机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B3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A8C0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除颤监护仪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E68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B92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E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激光多功能机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C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B81B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空气能热水器</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DE1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346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8B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联想打复印扫描一体机M7400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7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1579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T8有创监护仪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B29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341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B7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针式打印机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D6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3C3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中档呼吸机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FC8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3C4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71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长虹32寸平板电视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46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C98C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血透机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18D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7EC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5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针式打印机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2E4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血透机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AF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666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AE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针式打印机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B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900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血液透析机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52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56E1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7B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97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6CB7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血液透析机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EED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269C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B9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99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8A2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血液透析机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E98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75A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BC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医用超声雾化器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22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7ADE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呼吸机</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C91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0F07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9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平板电脑</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46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AC7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灾后重建内科楼制氧设备（内科楼）</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555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6048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23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平板电脑</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79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F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LED屏（个）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A5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B33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DE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离心泵（个）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96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83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卧式热交换器（套）</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198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6970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5F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消防监控（个）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4E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32</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AF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画面分割器（个）</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740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3CDD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B75E">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电视墙1套（三号楼包括长虹13及铁柜子</w:t>
            </w:r>
            <w:r>
              <w:rPr>
                <w:rFonts w:hint="eastAsia" w:ascii="宋体" w:hAnsi="宋体" w:eastAsia="宋体" w:cs="宋体"/>
                <w:i w:val="0"/>
                <w:iCs w:val="0"/>
                <w:color w:val="000000"/>
                <w:sz w:val="18"/>
                <w:szCs w:val="18"/>
                <w:u w:val="none"/>
                <w:lang w:eastAsia="zh-CN"/>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AC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13</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2AF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电视墙1套（内科楼包括创维12及铁柜子）</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00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r>
      <w:tr w14:paraId="4CC4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E19ED">
            <w:pPr>
              <w:keepNext w:val="0"/>
              <w:keepLines w:val="0"/>
              <w:widowControl/>
              <w:suppressLineNumbers w:val="0"/>
              <w:tabs>
                <w:tab w:val="left" w:pos="781"/>
              </w:tabs>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ab/>
            </w:r>
            <w:r>
              <w:rPr>
                <w:rFonts w:hint="eastAsia" w:ascii="宋体" w:hAnsi="宋体" w:eastAsia="宋体" w:cs="宋体"/>
                <w:i w:val="0"/>
                <w:iCs w:val="0"/>
                <w:color w:val="000000"/>
                <w:sz w:val="18"/>
                <w:szCs w:val="18"/>
                <w:u w:val="none"/>
                <w:lang w:eastAsia="zh-CN"/>
              </w:rPr>
              <w:t>电视墙1套（消防监控，包括液晶监视器8个及铁柜子）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C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D6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防监控主机（套）</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D9C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476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3C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消防监控矩阵切换器（个）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F894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1D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2E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FB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95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6B4A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537</w:t>
            </w:r>
          </w:p>
        </w:tc>
      </w:tr>
    </w:tbl>
    <w:p w14:paraId="3593E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p w14:paraId="04464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p>
    <w:p w14:paraId="4FACAFB0">
      <w:pPr>
        <w:widowControl/>
        <w:shd w:val="clear" w:color="auto" w:fill="FFFFFF"/>
        <w:jc w:val="left"/>
        <w:outlineLvl w:val="0"/>
        <w:rPr>
          <w:rFonts w:hint="eastAsia" w:ascii="仿宋" w:hAnsi="仿宋" w:eastAsia="仿宋" w:cs="仿宋"/>
          <w:color w:val="000000"/>
          <w:sz w:val="27"/>
          <w:szCs w:val="27"/>
          <w:shd w:val="clear" w:color="auto" w:fill="FFFFFF"/>
          <w:lang w:val="en-US" w:eastAsia="zh-CN"/>
        </w:rPr>
      </w:pPr>
    </w:p>
    <w:p w14:paraId="00DD1EC4">
      <w:pPr>
        <w:widowControl/>
        <w:shd w:val="clear" w:color="auto" w:fill="FFFFFF"/>
        <w:jc w:val="left"/>
        <w:outlineLvl w:val="0"/>
        <w:rPr>
          <w:rFonts w:hint="eastAsia" w:ascii="仿宋" w:hAnsi="仿宋" w:eastAsia="仿宋" w:cs="仿宋"/>
          <w:color w:val="000000"/>
          <w:sz w:val="27"/>
          <w:szCs w:val="27"/>
          <w:shd w:val="clear" w:color="auto" w:fill="FFFFFF"/>
          <w:lang w:val="en-US" w:eastAsia="zh-CN"/>
        </w:rPr>
      </w:pPr>
    </w:p>
    <w:p w14:paraId="1E690FEA">
      <w:pPr>
        <w:widowControl/>
        <w:shd w:val="clear" w:color="auto" w:fill="FFFFFF"/>
        <w:jc w:val="left"/>
        <w:outlineLvl w:val="0"/>
        <w:rPr>
          <w:rFonts w:hint="eastAsia" w:ascii="仿宋" w:hAnsi="仿宋" w:eastAsia="仿宋" w:cs="仿宋"/>
          <w:color w:val="000000"/>
          <w:sz w:val="27"/>
          <w:szCs w:val="27"/>
          <w:shd w:val="clear" w:color="auto" w:fill="FFFFFF"/>
          <w:lang w:val="en-US" w:eastAsia="zh-CN"/>
        </w:rPr>
      </w:pPr>
    </w:p>
    <w:p w14:paraId="4E8B413E">
      <w:pPr>
        <w:widowControl/>
        <w:shd w:val="clear" w:color="auto" w:fill="FFFFFF"/>
        <w:jc w:val="left"/>
        <w:outlineLvl w:val="0"/>
        <w:rPr>
          <w:rFonts w:hint="eastAsia" w:ascii="仿宋" w:hAnsi="仿宋" w:eastAsia="仿宋" w:cs="仿宋"/>
          <w:color w:val="000000"/>
          <w:sz w:val="27"/>
          <w:szCs w:val="27"/>
          <w:shd w:val="clear" w:color="auto" w:fill="FFFFFF"/>
          <w:lang w:val="en-US" w:eastAsia="zh-CN"/>
        </w:rPr>
      </w:pPr>
    </w:p>
    <w:p w14:paraId="7D075624">
      <w:pPr>
        <w:widowControl/>
        <w:shd w:val="clear" w:color="auto" w:fill="FFFFFF"/>
        <w:jc w:val="left"/>
        <w:outlineLvl w:val="0"/>
        <w:rPr>
          <w:rFonts w:hint="eastAsia" w:ascii="仿宋" w:hAnsi="仿宋" w:eastAsia="仿宋" w:cs="仿宋"/>
          <w:color w:val="000000"/>
          <w:sz w:val="27"/>
          <w:szCs w:val="27"/>
          <w:shd w:val="clear" w:color="auto" w:fill="FFFFFF"/>
          <w:lang w:val="en-US" w:eastAsia="zh-CN"/>
        </w:rPr>
      </w:pPr>
    </w:p>
    <w:p w14:paraId="68BBB18A">
      <w:pPr>
        <w:widowControl/>
        <w:shd w:val="clear" w:color="auto" w:fill="FFFFFF"/>
        <w:jc w:val="left"/>
        <w:outlineLvl w:val="0"/>
        <w:rPr>
          <w:rFonts w:hint="eastAsia" w:ascii="仿宋" w:hAnsi="仿宋" w:eastAsia="仿宋" w:cs="仿宋"/>
          <w:color w:val="000000"/>
          <w:sz w:val="27"/>
          <w:szCs w:val="27"/>
          <w:shd w:val="clear" w:color="auto" w:fill="FFFFFF"/>
          <w:lang w:val="en-US" w:eastAsia="zh-CN"/>
        </w:rPr>
      </w:pPr>
    </w:p>
    <w:p w14:paraId="68F8B0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sz w:val="15"/>
          <w:szCs w:val="15"/>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B0AD8"/>
    <w:multiLevelType w:val="singleLevel"/>
    <w:tmpl w:val="8DBB0AD8"/>
    <w:lvl w:ilvl="0" w:tentative="0">
      <w:start w:val="1"/>
      <w:numFmt w:val="decimal"/>
      <w:lvlText w:val="%1."/>
      <w:lvlJc w:val="left"/>
      <w:pPr>
        <w:tabs>
          <w:tab w:val="left" w:pos="312"/>
        </w:tabs>
      </w:pPr>
    </w:lvl>
  </w:abstractNum>
  <w:abstractNum w:abstractNumId="1">
    <w:nsid w:val="15651BB1"/>
    <w:multiLevelType w:val="singleLevel"/>
    <w:tmpl w:val="15651BB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86B41"/>
    <w:rsid w:val="03F716AC"/>
    <w:rsid w:val="0B4477BE"/>
    <w:rsid w:val="0FAB57A9"/>
    <w:rsid w:val="1B136165"/>
    <w:rsid w:val="20B170CA"/>
    <w:rsid w:val="2D284A4F"/>
    <w:rsid w:val="3188480C"/>
    <w:rsid w:val="339C1EE7"/>
    <w:rsid w:val="34A03895"/>
    <w:rsid w:val="51F75050"/>
    <w:rsid w:val="5525315B"/>
    <w:rsid w:val="7CC3680D"/>
    <w:rsid w:val="7E86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1914</Words>
  <Characters>1989</Characters>
  <Lines>0</Lines>
  <Paragraphs>0</Paragraphs>
  <TotalTime>48</TotalTime>
  <ScaleCrop>false</ScaleCrop>
  <LinksUpToDate>false</LinksUpToDate>
  <CharactersWithSpaces>1990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2024-12-23T06:52:00Z</dcterms:created>
  <dc:creator>Administrator</dc:creator>
  <cp:lastModifiedBy>吴明熹</cp:lastModifiedBy>
  <cp:lastPrinted>2024-12-25T00:33:00Z</cp:lastPrinted>
  <dcterms:modified xsi:type="dcterms:W3CDTF">2026-01-05T00:46:39Z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86B33C6BDC664C34AD0971287885E4D6_12</vt:lpwstr>
  </property>
  <property fmtid="{D5CDD505-2E9C-101B-9397-08002B2CF9AE}" pid="4" name="KSOTemplateDocerSaveRecord">
    <vt:lpwstr>eyJoZGlkIjoiMTg5MzgwMGU2YzUzYzhlZDZkN2JkYWYyZmY1MmY4MWYiLCJ1c2VySWQiOiIzNDA1ODgxODcifQ==</vt:lpwstr>
  </property>
</Properties>
</file>